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7250" w14:textId="1CC48B7F" w:rsidR="00A544E2" w:rsidRPr="00E75FBC" w:rsidRDefault="00D0331F" w:rsidP="00E75FBC">
      <w:pPr>
        <w:jc w:val="center"/>
        <w:rPr>
          <w:rFonts w:ascii="Arial" w:hAnsi="Arial" w:cs="Arial"/>
          <w:b/>
          <w:bCs/>
          <w:color w:val="4472C4" w:themeColor="accent1"/>
          <w:sz w:val="24"/>
          <w:szCs w:val="24"/>
        </w:rPr>
      </w:pPr>
      <w:r>
        <w:rPr>
          <w:rFonts w:ascii="Arial" w:hAnsi="Arial" w:cs="Arial"/>
          <w:b/>
          <w:bCs/>
          <w:color w:val="4472C4" w:themeColor="accent1"/>
          <w:sz w:val="24"/>
          <w:szCs w:val="24"/>
        </w:rPr>
        <w:t>Selection Criteria Policy – Adult and Pediatric Kidney Transplant</w:t>
      </w:r>
    </w:p>
    <w:tbl>
      <w:tblPr>
        <w:tblStyle w:val="TableGrid"/>
        <w:tblW w:w="0" w:type="auto"/>
        <w:tblLook w:val="04A0" w:firstRow="1" w:lastRow="0" w:firstColumn="1" w:lastColumn="0" w:noHBand="0" w:noVBand="1"/>
      </w:tblPr>
      <w:tblGrid>
        <w:gridCol w:w="4675"/>
        <w:gridCol w:w="4675"/>
      </w:tblGrid>
      <w:tr w:rsidR="002B7956" w14:paraId="2C0F7BDA" w14:textId="77777777" w:rsidTr="002B7956">
        <w:tc>
          <w:tcPr>
            <w:tcW w:w="4675" w:type="dxa"/>
            <w:vMerge w:val="restart"/>
          </w:tcPr>
          <w:p w14:paraId="300DFBDF" w14:textId="4948BA4C" w:rsidR="002B7956" w:rsidRDefault="002B7956" w:rsidP="00E75FBC">
            <w:pPr>
              <w:rPr>
                <w:rFonts w:ascii="Arial" w:hAnsi="Arial" w:cs="Arial"/>
                <w:sz w:val="24"/>
                <w:szCs w:val="24"/>
              </w:rPr>
            </w:pPr>
            <w:r>
              <w:rPr>
                <w:rFonts w:ascii="Arial" w:hAnsi="Arial" w:cs="Arial"/>
                <w:sz w:val="24"/>
                <w:szCs w:val="24"/>
              </w:rPr>
              <w:t>Owner:   Hume Lee Transplant</w:t>
            </w:r>
          </w:p>
        </w:tc>
        <w:tc>
          <w:tcPr>
            <w:tcW w:w="4675" w:type="dxa"/>
          </w:tcPr>
          <w:p w14:paraId="23847880" w14:textId="300C1842" w:rsidR="002B7956" w:rsidRDefault="002B7956" w:rsidP="00E75FBC">
            <w:pPr>
              <w:rPr>
                <w:rFonts w:ascii="Arial" w:hAnsi="Arial" w:cs="Arial"/>
                <w:sz w:val="24"/>
                <w:szCs w:val="24"/>
              </w:rPr>
            </w:pPr>
            <w:r>
              <w:rPr>
                <w:rFonts w:ascii="Arial" w:hAnsi="Arial" w:cs="Arial"/>
                <w:sz w:val="24"/>
                <w:szCs w:val="24"/>
              </w:rPr>
              <w:t>Effective Date</w:t>
            </w:r>
            <w:proofErr w:type="gramStart"/>
            <w:r>
              <w:rPr>
                <w:rFonts w:ascii="Arial" w:hAnsi="Arial" w:cs="Arial"/>
                <w:sz w:val="24"/>
                <w:szCs w:val="24"/>
              </w:rPr>
              <w:t xml:space="preserve">:  </w:t>
            </w:r>
            <w:r w:rsidR="008F43D9">
              <w:rPr>
                <w:rFonts w:ascii="Arial" w:hAnsi="Arial" w:cs="Arial"/>
                <w:sz w:val="24"/>
                <w:szCs w:val="24"/>
              </w:rPr>
              <w:t>07</w:t>
            </w:r>
            <w:proofErr w:type="gramEnd"/>
            <w:r w:rsidR="008F43D9">
              <w:rPr>
                <w:rFonts w:ascii="Arial" w:hAnsi="Arial" w:cs="Arial"/>
                <w:sz w:val="24"/>
                <w:szCs w:val="24"/>
              </w:rPr>
              <w:t>/201</w:t>
            </w:r>
            <w:r w:rsidR="00BF60B4">
              <w:rPr>
                <w:rFonts w:ascii="Arial" w:hAnsi="Arial" w:cs="Arial"/>
                <w:sz w:val="24"/>
                <w:szCs w:val="24"/>
              </w:rPr>
              <w:t>8</w:t>
            </w:r>
          </w:p>
        </w:tc>
      </w:tr>
      <w:tr w:rsidR="002B7956" w14:paraId="5D47C28D" w14:textId="77777777" w:rsidTr="002B7956">
        <w:tc>
          <w:tcPr>
            <w:tcW w:w="4675" w:type="dxa"/>
            <w:vMerge/>
          </w:tcPr>
          <w:p w14:paraId="690F1A42" w14:textId="77777777" w:rsidR="002B7956" w:rsidRDefault="002B7956" w:rsidP="00E75FBC">
            <w:pPr>
              <w:rPr>
                <w:rFonts w:ascii="Arial" w:hAnsi="Arial" w:cs="Arial"/>
                <w:sz w:val="24"/>
                <w:szCs w:val="24"/>
              </w:rPr>
            </w:pPr>
          </w:p>
        </w:tc>
        <w:tc>
          <w:tcPr>
            <w:tcW w:w="4675" w:type="dxa"/>
          </w:tcPr>
          <w:p w14:paraId="036F3B6F" w14:textId="5EEB7C8E" w:rsidR="002B7956" w:rsidRDefault="002B7956" w:rsidP="00D0331F">
            <w:pPr>
              <w:rPr>
                <w:rFonts w:ascii="Arial" w:hAnsi="Arial" w:cs="Arial"/>
                <w:sz w:val="24"/>
                <w:szCs w:val="24"/>
              </w:rPr>
            </w:pPr>
            <w:r>
              <w:rPr>
                <w:rFonts w:ascii="Arial" w:hAnsi="Arial" w:cs="Arial"/>
                <w:sz w:val="24"/>
                <w:szCs w:val="24"/>
              </w:rPr>
              <w:t xml:space="preserve">Revision # </w:t>
            </w:r>
            <w:r w:rsidR="00D0331F">
              <w:rPr>
                <w:rFonts w:ascii="Arial" w:hAnsi="Arial" w:cs="Arial"/>
                <w:sz w:val="24"/>
                <w:szCs w:val="24"/>
              </w:rPr>
              <w:t>2.3</w:t>
            </w:r>
          </w:p>
        </w:tc>
      </w:tr>
      <w:tr w:rsidR="002B7956" w14:paraId="2859D586" w14:textId="77777777" w:rsidTr="002B7956">
        <w:tc>
          <w:tcPr>
            <w:tcW w:w="4675" w:type="dxa"/>
            <w:vMerge/>
          </w:tcPr>
          <w:p w14:paraId="24FF8207" w14:textId="77777777" w:rsidR="002B7956" w:rsidRDefault="002B7956" w:rsidP="00E75FBC">
            <w:pPr>
              <w:rPr>
                <w:rFonts w:ascii="Arial" w:hAnsi="Arial" w:cs="Arial"/>
                <w:sz w:val="24"/>
                <w:szCs w:val="24"/>
              </w:rPr>
            </w:pPr>
          </w:p>
        </w:tc>
        <w:tc>
          <w:tcPr>
            <w:tcW w:w="4675" w:type="dxa"/>
          </w:tcPr>
          <w:p w14:paraId="792C021C" w14:textId="2B5D8340" w:rsidR="002B7956" w:rsidRDefault="002B7956" w:rsidP="00E75FBC">
            <w:pPr>
              <w:rPr>
                <w:rFonts w:ascii="Arial" w:hAnsi="Arial" w:cs="Arial"/>
                <w:sz w:val="24"/>
                <w:szCs w:val="24"/>
              </w:rPr>
            </w:pPr>
            <w:r>
              <w:rPr>
                <w:rFonts w:ascii="Arial" w:hAnsi="Arial" w:cs="Arial"/>
                <w:sz w:val="24"/>
                <w:szCs w:val="24"/>
              </w:rPr>
              <w:t>Next Review</w:t>
            </w:r>
            <w:proofErr w:type="gramStart"/>
            <w:r>
              <w:rPr>
                <w:rFonts w:ascii="Arial" w:hAnsi="Arial" w:cs="Arial"/>
                <w:sz w:val="24"/>
                <w:szCs w:val="24"/>
              </w:rPr>
              <w:t xml:space="preserve">:  </w:t>
            </w:r>
            <w:r w:rsidR="00BF60B4">
              <w:rPr>
                <w:rFonts w:ascii="Arial" w:hAnsi="Arial" w:cs="Arial"/>
                <w:sz w:val="24"/>
                <w:szCs w:val="24"/>
              </w:rPr>
              <w:t>01</w:t>
            </w:r>
            <w:proofErr w:type="gramEnd"/>
            <w:r w:rsidR="00BF60B4">
              <w:rPr>
                <w:rFonts w:ascii="Arial" w:hAnsi="Arial" w:cs="Arial"/>
                <w:sz w:val="24"/>
                <w:szCs w:val="24"/>
              </w:rPr>
              <w:t>/2026</w:t>
            </w:r>
          </w:p>
        </w:tc>
      </w:tr>
    </w:tbl>
    <w:p w14:paraId="196745D5" w14:textId="7C117C4E" w:rsidR="00A35637" w:rsidRDefault="00A35637" w:rsidP="00E75FBC">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60ECF85C" w14:textId="5E428604" w:rsidR="00E75FBC" w:rsidRDefault="00E75FBC" w:rsidP="00E75FBC">
      <w:pPr>
        <w:rPr>
          <w:rFonts w:ascii="Arial" w:hAnsi="Arial" w:cs="Arial"/>
          <w:b/>
          <w:bCs/>
          <w:color w:val="4472C4" w:themeColor="accent1"/>
          <w:sz w:val="24"/>
          <w:szCs w:val="24"/>
        </w:rPr>
      </w:pPr>
      <w:r w:rsidRPr="00E75FBC">
        <w:rPr>
          <w:rFonts w:ascii="Arial" w:hAnsi="Arial" w:cs="Arial"/>
          <w:b/>
          <w:bCs/>
          <w:color w:val="4472C4" w:themeColor="accent1"/>
          <w:sz w:val="24"/>
          <w:szCs w:val="24"/>
        </w:rPr>
        <w:t>General Information:</w:t>
      </w:r>
    </w:p>
    <w:p w14:paraId="391C245D" w14:textId="7A86C516" w:rsidR="00E75FBC" w:rsidRDefault="00E75FBC" w:rsidP="00E75FBC">
      <w:pPr>
        <w:rPr>
          <w:rFonts w:ascii="Arial" w:hAnsi="Arial" w:cs="Arial"/>
          <w:b/>
          <w:bCs/>
          <w:color w:val="000000" w:themeColor="text1"/>
          <w:sz w:val="24"/>
          <w:szCs w:val="24"/>
        </w:rPr>
      </w:pPr>
      <w:r>
        <w:rPr>
          <w:rFonts w:ascii="Arial" w:hAnsi="Arial" w:cs="Arial"/>
          <w:b/>
          <w:bCs/>
          <w:color w:val="000000" w:themeColor="text1"/>
          <w:sz w:val="24"/>
          <w:szCs w:val="24"/>
        </w:rPr>
        <w:t>Responsible Department:</w:t>
      </w:r>
    </w:p>
    <w:p w14:paraId="1F43D687" w14:textId="1BB29705" w:rsidR="00D0331F" w:rsidRPr="00D0331F" w:rsidRDefault="00D0331F" w:rsidP="00E75FBC">
      <w:pPr>
        <w:rPr>
          <w:rFonts w:ascii="Arial" w:hAnsi="Arial" w:cs="Arial"/>
          <w:bCs/>
          <w:color w:val="000000" w:themeColor="text1"/>
          <w:sz w:val="24"/>
          <w:szCs w:val="24"/>
        </w:rPr>
      </w:pPr>
      <w:r>
        <w:rPr>
          <w:rFonts w:ascii="Arial" w:hAnsi="Arial" w:cs="Arial"/>
          <w:bCs/>
          <w:color w:val="000000" w:themeColor="text1"/>
          <w:sz w:val="24"/>
          <w:szCs w:val="24"/>
        </w:rPr>
        <w:t xml:space="preserve">Adult and Pediatric Kidney Transplant </w:t>
      </w:r>
    </w:p>
    <w:p w14:paraId="0827FF0C" w14:textId="2D5859E8" w:rsidR="00E75FBC" w:rsidRDefault="00E75FBC" w:rsidP="00E75FBC">
      <w:pPr>
        <w:rPr>
          <w:rFonts w:ascii="Arial" w:hAnsi="Arial" w:cs="Arial"/>
          <w:b/>
          <w:bCs/>
          <w:color w:val="000000" w:themeColor="text1"/>
          <w:sz w:val="24"/>
          <w:szCs w:val="24"/>
        </w:rPr>
      </w:pPr>
      <w:r>
        <w:rPr>
          <w:rFonts w:ascii="Arial" w:hAnsi="Arial" w:cs="Arial"/>
          <w:b/>
          <w:bCs/>
          <w:color w:val="000000" w:themeColor="text1"/>
          <w:sz w:val="24"/>
          <w:szCs w:val="24"/>
        </w:rPr>
        <w:t>Responsible Individuals / Who Performs:</w:t>
      </w:r>
    </w:p>
    <w:p w14:paraId="317DF0E0" w14:textId="6E4F1FE8" w:rsidR="00D0331F" w:rsidRPr="00D0331F" w:rsidRDefault="00D0331F" w:rsidP="00E75FBC">
      <w:pPr>
        <w:rPr>
          <w:rFonts w:ascii="Arial" w:hAnsi="Arial" w:cs="Arial"/>
          <w:bCs/>
          <w:color w:val="000000" w:themeColor="text1"/>
          <w:sz w:val="24"/>
          <w:szCs w:val="24"/>
        </w:rPr>
      </w:pPr>
      <w:r>
        <w:rPr>
          <w:rFonts w:ascii="Arial" w:hAnsi="Arial" w:cs="Arial"/>
          <w:bCs/>
          <w:color w:val="000000" w:themeColor="text1"/>
          <w:sz w:val="24"/>
          <w:szCs w:val="24"/>
        </w:rPr>
        <w:t xml:space="preserve">Adult nephrologists, pediatric </w:t>
      </w:r>
      <w:proofErr w:type="gramStart"/>
      <w:r>
        <w:rPr>
          <w:rFonts w:ascii="Arial" w:hAnsi="Arial" w:cs="Arial"/>
          <w:bCs/>
          <w:color w:val="000000" w:themeColor="text1"/>
          <w:sz w:val="24"/>
          <w:szCs w:val="24"/>
        </w:rPr>
        <w:t>nephrologist</w:t>
      </w:r>
      <w:proofErr w:type="gramEnd"/>
      <w:r>
        <w:rPr>
          <w:rFonts w:ascii="Arial" w:hAnsi="Arial" w:cs="Arial"/>
          <w:bCs/>
          <w:color w:val="000000" w:themeColor="text1"/>
          <w:sz w:val="24"/>
          <w:szCs w:val="24"/>
        </w:rPr>
        <w:t xml:space="preserve">, kidney referral coordinators, kidney pre-transplant coordinators, kidney selection committee members </w:t>
      </w:r>
    </w:p>
    <w:p w14:paraId="7F19941E" w14:textId="6C88030F" w:rsidR="00E75FBC" w:rsidRDefault="00A35637" w:rsidP="00E75FBC">
      <w:pPr>
        <w:rPr>
          <w:rFonts w:ascii="Arial" w:hAnsi="Arial" w:cs="Arial"/>
          <w:b/>
          <w:bCs/>
          <w:color w:val="4472C4" w:themeColor="accent1"/>
          <w:sz w:val="24"/>
          <w:szCs w:val="24"/>
        </w:rPr>
      </w:pPr>
      <w:r w:rsidRPr="00A35637">
        <w:rPr>
          <w:rFonts w:ascii="Arial" w:hAnsi="Arial" w:cs="Arial"/>
          <w:b/>
          <w:bCs/>
          <w:color w:val="4472C4" w:themeColor="accent1"/>
          <w:sz w:val="24"/>
          <w:szCs w:val="24"/>
        </w:rPr>
        <w:t>Purpose</w:t>
      </w:r>
    </w:p>
    <w:p w14:paraId="38EA595A" w14:textId="44D646D9" w:rsidR="00D0331F" w:rsidRPr="00D0331F" w:rsidRDefault="00D0331F" w:rsidP="74495566">
      <w:pPr>
        <w:rPr>
          <w:rFonts w:ascii="Arial" w:hAnsi="Arial" w:cs="Arial"/>
          <w:sz w:val="24"/>
          <w:szCs w:val="24"/>
        </w:rPr>
      </w:pPr>
      <w:r w:rsidRPr="74495566">
        <w:rPr>
          <w:rFonts w:ascii="Arial" w:hAnsi="Arial" w:cs="Arial"/>
          <w:sz w:val="24"/>
          <w:szCs w:val="24"/>
        </w:rPr>
        <w:t xml:space="preserve">To provide inclusion criteria with absolute and relative contraindications to guide </w:t>
      </w:r>
      <w:r w:rsidR="00C51087" w:rsidRPr="74495566">
        <w:rPr>
          <w:rFonts w:ascii="Arial" w:hAnsi="Arial" w:cs="Arial"/>
          <w:sz w:val="24"/>
          <w:szCs w:val="24"/>
        </w:rPr>
        <w:t>the safe, equitable and fair selection of patients for kidney transplantation</w:t>
      </w:r>
      <w:r w:rsidR="594FBD0F" w:rsidRPr="74495566">
        <w:rPr>
          <w:rFonts w:ascii="Arial" w:hAnsi="Arial" w:cs="Arial"/>
          <w:sz w:val="24"/>
          <w:szCs w:val="24"/>
        </w:rPr>
        <w:t xml:space="preserve">. </w:t>
      </w:r>
    </w:p>
    <w:p w14:paraId="585F8290" w14:textId="08E9E83A" w:rsidR="00E75FBC" w:rsidRDefault="00A35637" w:rsidP="00E75FBC">
      <w:pPr>
        <w:rPr>
          <w:rFonts w:ascii="Arial" w:hAnsi="Arial" w:cs="Arial"/>
          <w:b/>
          <w:bCs/>
          <w:color w:val="4472C4" w:themeColor="accent1"/>
          <w:sz w:val="24"/>
          <w:szCs w:val="24"/>
        </w:rPr>
      </w:pPr>
      <w:r>
        <w:rPr>
          <w:rFonts w:ascii="Arial" w:hAnsi="Arial" w:cs="Arial"/>
          <w:b/>
          <w:bCs/>
          <w:color w:val="4472C4" w:themeColor="accent1"/>
          <w:sz w:val="24"/>
          <w:szCs w:val="24"/>
        </w:rPr>
        <w:t>Definitions:</w:t>
      </w:r>
    </w:p>
    <w:p w14:paraId="107EA20F" w14:textId="45499B62" w:rsidR="005C7CC3" w:rsidRDefault="005C7CC3" w:rsidP="005C7CC3">
      <w:pPr>
        <w:spacing w:after="0"/>
        <w:rPr>
          <w:rFonts w:ascii="Arial" w:hAnsi="Arial" w:cs="Arial"/>
          <w:bCs/>
          <w:sz w:val="24"/>
          <w:szCs w:val="24"/>
        </w:rPr>
      </w:pPr>
      <w:r>
        <w:rPr>
          <w:rFonts w:ascii="Arial" w:hAnsi="Arial" w:cs="Arial"/>
          <w:bCs/>
          <w:sz w:val="24"/>
          <w:szCs w:val="24"/>
        </w:rPr>
        <w:t>CKD – chronic kidney disease</w:t>
      </w:r>
    </w:p>
    <w:p w14:paraId="33DAC7A8" w14:textId="5547D53D" w:rsidR="005C7CC3" w:rsidRDefault="005C7CC3" w:rsidP="005C7CC3">
      <w:pPr>
        <w:spacing w:after="0"/>
        <w:rPr>
          <w:rFonts w:ascii="Arial" w:hAnsi="Arial" w:cs="Arial"/>
          <w:bCs/>
          <w:sz w:val="24"/>
          <w:szCs w:val="24"/>
        </w:rPr>
      </w:pPr>
      <w:r>
        <w:rPr>
          <w:rFonts w:ascii="Arial" w:hAnsi="Arial" w:cs="Arial"/>
          <w:bCs/>
          <w:sz w:val="24"/>
          <w:szCs w:val="24"/>
        </w:rPr>
        <w:t>ESRD – end stage renal disease</w:t>
      </w:r>
    </w:p>
    <w:p w14:paraId="3FCC6DD6" w14:textId="35A086C2" w:rsidR="005C7CC3" w:rsidRDefault="005C7CC3" w:rsidP="005C7CC3">
      <w:pPr>
        <w:spacing w:after="0"/>
        <w:rPr>
          <w:rFonts w:ascii="Arial" w:hAnsi="Arial" w:cs="Arial"/>
          <w:bCs/>
          <w:sz w:val="24"/>
          <w:szCs w:val="24"/>
        </w:rPr>
      </w:pPr>
      <w:r>
        <w:rPr>
          <w:rFonts w:ascii="Arial" w:hAnsi="Arial" w:cs="Arial"/>
          <w:bCs/>
          <w:sz w:val="24"/>
          <w:szCs w:val="24"/>
        </w:rPr>
        <w:t>ADPKD – autosomal dominant polycystic kidney disease</w:t>
      </w:r>
    </w:p>
    <w:p w14:paraId="6A5E942B" w14:textId="7DB6F54E" w:rsidR="005C7CC3" w:rsidRDefault="005C7CC3" w:rsidP="005C7CC3">
      <w:pPr>
        <w:spacing w:after="0"/>
        <w:rPr>
          <w:rFonts w:ascii="Arial" w:hAnsi="Arial" w:cs="Arial"/>
          <w:bCs/>
          <w:sz w:val="24"/>
          <w:szCs w:val="24"/>
        </w:rPr>
      </w:pPr>
      <w:r>
        <w:rPr>
          <w:rFonts w:ascii="Arial" w:hAnsi="Arial" w:cs="Arial"/>
          <w:bCs/>
          <w:sz w:val="24"/>
          <w:szCs w:val="24"/>
        </w:rPr>
        <w:t>HLA – human leukocyte antigen</w:t>
      </w:r>
    </w:p>
    <w:p w14:paraId="6EEDA88B" w14:textId="37F2597F" w:rsidR="005C7CC3" w:rsidRDefault="005C7CC3" w:rsidP="005C7CC3">
      <w:pPr>
        <w:spacing w:after="0"/>
        <w:rPr>
          <w:rFonts w:ascii="Arial" w:hAnsi="Arial" w:cs="Arial"/>
          <w:bCs/>
          <w:sz w:val="24"/>
          <w:szCs w:val="24"/>
        </w:rPr>
      </w:pPr>
      <w:r>
        <w:rPr>
          <w:rFonts w:ascii="Arial" w:hAnsi="Arial" w:cs="Arial"/>
          <w:bCs/>
          <w:sz w:val="24"/>
          <w:szCs w:val="24"/>
        </w:rPr>
        <w:t>IDDM – insulin dependent diabetes mellitus</w:t>
      </w:r>
    </w:p>
    <w:p w14:paraId="53905965" w14:textId="32DDE7A3" w:rsidR="005C7CC3" w:rsidRDefault="005C7CC3" w:rsidP="005C7CC3">
      <w:pPr>
        <w:spacing w:after="0"/>
        <w:rPr>
          <w:rFonts w:ascii="Arial" w:hAnsi="Arial" w:cs="Arial"/>
          <w:bCs/>
          <w:sz w:val="24"/>
          <w:szCs w:val="24"/>
        </w:rPr>
      </w:pPr>
      <w:r>
        <w:rPr>
          <w:rFonts w:ascii="Arial" w:hAnsi="Arial" w:cs="Arial"/>
          <w:bCs/>
          <w:sz w:val="24"/>
          <w:szCs w:val="24"/>
        </w:rPr>
        <w:t>PFT – pulmonary function test</w:t>
      </w:r>
    </w:p>
    <w:p w14:paraId="335EA9CC" w14:textId="6F0546F6" w:rsidR="005C7CC3" w:rsidRDefault="005C7CC3" w:rsidP="005C7CC3">
      <w:pPr>
        <w:spacing w:after="0"/>
        <w:rPr>
          <w:rFonts w:ascii="Arial" w:hAnsi="Arial" w:cs="Arial"/>
          <w:bCs/>
          <w:sz w:val="24"/>
          <w:szCs w:val="24"/>
        </w:rPr>
      </w:pPr>
      <w:r>
        <w:rPr>
          <w:rFonts w:ascii="Arial" w:hAnsi="Arial" w:cs="Arial"/>
          <w:bCs/>
          <w:sz w:val="24"/>
          <w:szCs w:val="24"/>
        </w:rPr>
        <w:t>CMS – Centers for Medicaid and Medicare Services</w:t>
      </w:r>
      <w:r>
        <w:rPr>
          <w:rFonts w:ascii="Arial" w:hAnsi="Arial" w:cs="Arial"/>
          <w:bCs/>
          <w:sz w:val="24"/>
          <w:szCs w:val="24"/>
        </w:rPr>
        <w:br/>
        <w:t xml:space="preserve">OPTN – Organ Procurement and Transplantation Network </w:t>
      </w:r>
    </w:p>
    <w:p w14:paraId="157D5980" w14:textId="77777777" w:rsidR="00BF60B4" w:rsidRDefault="00BF60B4" w:rsidP="008B3074">
      <w:pPr>
        <w:spacing w:after="0"/>
        <w:rPr>
          <w:rFonts w:ascii="Arial" w:hAnsi="Arial" w:cs="Arial"/>
          <w:sz w:val="24"/>
          <w:szCs w:val="24"/>
        </w:rPr>
      </w:pPr>
    </w:p>
    <w:p w14:paraId="56E5F699" w14:textId="22407D00" w:rsidR="00F65E94" w:rsidRDefault="00F65E94" w:rsidP="00F65E94">
      <w:pPr>
        <w:rPr>
          <w:rFonts w:ascii="Arial" w:hAnsi="Arial" w:cs="Arial"/>
          <w:b/>
          <w:bCs/>
          <w:color w:val="4472C4" w:themeColor="accent1"/>
          <w:sz w:val="24"/>
          <w:szCs w:val="24"/>
        </w:rPr>
      </w:pPr>
      <w:r>
        <w:rPr>
          <w:rFonts w:ascii="Arial" w:hAnsi="Arial" w:cs="Arial"/>
          <w:b/>
          <w:bCs/>
          <w:color w:val="4472C4" w:themeColor="accent1"/>
          <w:sz w:val="24"/>
          <w:szCs w:val="24"/>
        </w:rPr>
        <w:t>Procedure:</w:t>
      </w:r>
    </w:p>
    <w:p w14:paraId="74BE91FE" w14:textId="32620086" w:rsidR="00492923" w:rsidRDefault="00C51087" w:rsidP="00963BD7">
      <w:pPr>
        <w:spacing w:before="7"/>
        <w:rPr>
          <w:rFonts w:ascii="Arial" w:hAnsi="Arial" w:cs="Arial"/>
          <w:color w:val="212121"/>
          <w:sz w:val="24"/>
          <w:szCs w:val="24"/>
          <w:shd w:val="clear" w:color="auto" w:fill="FFFFFF"/>
        </w:rPr>
      </w:pPr>
      <w:r>
        <w:rPr>
          <w:rFonts w:ascii="Arial" w:hAnsi="Arial" w:cs="Arial"/>
          <w:color w:val="212121"/>
          <w:sz w:val="24"/>
          <w:szCs w:val="24"/>
          <w:shd w:val="clear" w:color="auto" w:fill="FFFFFF"/>
        </w:rPr>
        <w:t>The following approval criteria will be used in selection of patients for kidney transplantation</w:t>
      </w:r>
      <w:r w:rsidR="1CFFF480">
        <w:rPr>
          <w:rFonts w:ascii="Arial" w:hAnsi="Arial" w:cs="Arial"/>
          <w:color w:val="212121"/>
          <w:sz w:val="24"/>
          <w:szCs w:val="24"/>
          <w:shd w:val="clear" w:color="auto" w:fill="FFFFFF"/>
        </w:rPr>
        <w:t xml:space="preserve">. </w:t>
      </w:r>
      <w:r w:rsidR="6B868F76">
        <w:rPr>
          <w:rFonts w:ascii="Arial" w:hAnsi="Arial" w:cs="Arial"/>
          <w:color w:val="212121"/>
          <w:sz w:val="24"/>
          <w:szCs w:val="24"/>
          <w:shd w:val="clear" w:color="auto" w:fill="FFFFFF"/>
        </w:rPr>
        <w:t>Patients with Chronic Kidney Disease (CKD) or End Stage Renal Disease (ESRD) may be referred for renal transplantation by their nephrologist or primary care physician to VCU Health System’s Hume Lee Transplant Center.</w:t>
      </w:r>
      <w:r>
        <w:rPr>
          <w:rFonts w:ascii="Arial" w:hAnsi="Arial" w:cs="Arial"/>
          <w:color w:val="212121"/>
          <w:sz w:val="24"/>
          <w:szCs w:val="24"/>
          <w:shd w:val="clear" w:color="auto" w:fill="FFFFFF"/>
        </w:rPr>
        <w:t xml:space="preserve">  An initial outpatient evaluation will be </w:t>
      </w:r>
      <w:r w:rsidR="15B4A655">
        <w:rPr>
          <w:rFonts w:ascii="Arial" w:hAnsi="Arial" w:cs="Arial"/>
          <w:color w:val="212121"/>
          <w:sz w:val="24"/>
          <w:szCs w:val="24"/>
          <w:shd w:val="clear" w:color="auto" w:fill="FFFFFF"/>
        </w:rPr>
        <w:t>scheduled</w:t>
      </w:r>
      <w:r>
        <w:rPr>
          <w:rFonts w:ascii="Arial" w:hAnsi="Arial" w:cs="Arial"/>
          <w:color w:val="212121"/>
          <w:sz w:val="24"/>
          <w:szCs w:val="24"/>
          <w:shd w:val="clear" w:color="auto" w:fill="FFFFFF"/>
        </w:rPr>
        <w:t xml:space="preserve"> for the patient after </w:t>
      </w:r>
      <w:proofErr w:type="gramStart"/>
      <w:r>
        <w:rPr>
          <w:rFonts w:ascii="Arial" w:hAnsi="Arial" w:cs="Arial"/>
          <w:color w:val="212121"/>
          <w:sz w:val="24"/>
          <w:szCs w:val="24"/>
          <w:shd w:val="clear" w:color="auto" w:fill="FFFFFF"/>
        </w:rPr>
        <w:t>review of</w:t>
      </w:r>
      <w:proofErr w:type="gramEnd"/>
      <w:r>
        <w:rPr>
          <w:rFonts w:ascii="Arial" w:hAnsi="Arial" w:cs="Arial"/>
          <w:color w:val="212121"/>
          <w:sz w:val="24"/>
          <w:szCs w:val="24"/>
          <w:shd w:val="clear" w:color="auto" w:fill="FFFFFF"/>
        </w:rPr>
        <w:t xml:space="preserve"> the referral for completeness and appropriate inclusion criteria. At this time, the patient will be evaluated by a multidisciplinary team consisting of transplant nephrologists, transplant surgeons, transplant nurse coordinators, social workers, financial coordinators, </w:t>
      </w:r>
      <w:r w:rsidR="42EA2F52">
        <w:rPr>
          <w:rFonts w:ascii="Arial" w:hAnsi="Arial" w:cs="Arial"/>
          <w:color w:val="212121"/>
          <w:sz w:val="24"/>
          <w:szCs w:val="24"/>
          <w:shd w:val="clear" w:color="auto" w:fill="FFFFFF"/>
        </w:rPr>
        <w:t>pharmacists,</w:t>
      </w:r>
      <w:r>
        <w:rPr>
          <w:rFonts w:ascii="Arial" w:hAnsi="Arial" w:cs="Arial"/>
          <w:color w:val="212121"/>
          <w:sz w:val="24"/>
          <w:szCs w:val="24"/>
          <w:shd w:val="clear" w:color="auto" w:fill="FFFFFF"/>
        </w:rPr>
        <w:t xml:space="preserve"> and other services as required</w:t>
      </w:r>
      <w:r w:rsidR="5CB7D895">
        <w:rPr>
          <w:rFonts w:ascii="Arial" w:hAnsi="Arial" w:cs="Arial"/>
          <w:color w:val="212121"/>
          <w:sz w:val="24"/>
          <w:szCs w:val="24"/>
          <w:shd w:val="clear" w:color="auto" w:fill="FFFFFF"/>
        </w:rPr>
        <w:t xml:space="preserve">. </w:t>
      </w:r>
      <w:r>
        <w:rPr>
          <w:rFonts w:ascii="Arial" w:hAnsi="Arial" w:cs="Arial"/>
          <w:color w:val="212121"/>
          <w:sz w:val="24"/>
          <w:szCs w:val="24"/>
          <w:shd w:val="clear" w:color="auto" w:fill="FFFFFF"/>
        </w:rPr>
        <w:t xml:space="preserve">During this visit, the patient will receive individualized education regarding transplantation as a treatment option for them and will receive written information specific to this program. </w:t>
      </w:r>
    </w:p>
    <w:p w14:paraId="6741EBC3" w14:textId="39EB70F9" w:rsidR="00C51087" w:rsidRDefault="00C51087" w:rsidP="00963BD7">
      <w:pPr>
        <w:spacing w:before="7"/>
        <w:rPr>
          <w:rFonts w:ascii="Arial" w:hAnsi="Arial" w:cs="Arial"/>
          <w:b/>
          <w:color w:val="212121"/>
          <w:sz w:val="24"/>
          <w:szCs w:val="24"/>
          <w:shd w:val="clear" w:color="auto" w:fill="FFFFFF"/>
        </w:rPr>
      </w:pPr>
      <w:r>
        <w:rPr>
          <w:rFonts w:ascii="Arial" w:hAnsi="Arial" w:cs="Arial"/>
          <w:b/>
          <w:color w:val="212121"/>
          <w:sz w:val="24"/>
          <w:szCs w:val="24"/>
          <w:shd w:val="clear" w:color="auto" w:fill="FFFFFF"/>
        </w:rPr>
        <w:t>Inclusion Criteria for Kidney Transplantation:</w:t>
      </w:r>
    </w:p>
    <w:p w14:paraId="379A4621" w14:textId="1865AF51" w:rsidR="00C51087" w:rsidRDefault="00C51087" w:rsidP="00C51087">
      <w:pPr>
        <w:pStyle w:val="ListParagraph"/>
        <w:numPr>
          <w:ilvl w:val="0"/>
          <w:numId w:val="37"/>
        </w:numPr>
        <w:spacing w:before="7"/>
        <w:rPr>
          <w:rFonts w:ascii="Arial" w:hAnsi="Arial" w:cs="Arial"/>
          <w:color w:val="212121"/>
          <w:sz w:val="24"/>
          <w:szCs w:val="24"/>
          <w:shd w:val="clear" w:color="auto" w:fill="FFFFFF"/>
        </w:rPr>
      </w:pPr>
      <w:r>
        <w:rPr>
          <w:rFonts w:ascii="Arial" w:hAnsi="Arial" w:cs="Arial"/>
          <w:color w:val="212121"/>
          <w:sz w:val="24"/>
          <w:szCs w:val="24"/>
          <w:shd w:val="clear" w:color="auto" w:fill="FFFFFF"/>
        </w:rPr>
        <w:lastRenderedPageBreak/>
        <w:t>Chronic irreversible kidney disease as defined by creatinine clearance/calculated GFR &lt;20mL/min (for adults only) or be on chronic dialysis.</w:t>
      </w:r>
    </w:p>
    <w:p w14:paraId="10038867" w14:textId="503C1637" w:rsidR="00C51087" w:rsidRDefault="00C51087" w:rsidP="00C51087">
      <w:pPr>
        <w:pStyle w:val="ListParagraph"/>
        <w:numPr>
          <w:ilvl w:val="0"/>
          <w:numId w:val="37"/>
        </w:numPr>
        <w:spacing w:before="7"/>
        <w:rPr>
          <w:rFonts w:ascii="Arial" w:hAnsi="Arial" w:cs="Arial"/>
          <w:color w:val="212121"/>
          <w:sz w:val="24"/>
          <w:szCs w:val="24"/>
          <w:shd w:val="clear" w:color="auto" w:fill="FFFFFF"/>
        </w:rPr>
      </w:pPr>
      <w:r>
        <w:rPr>
          <w:rFonts w:ascii="Arial" w:hAnsi="Arial" w:cs="Arial"/>
          <w:color w:val="212121"/>
          <w:sz w:val="24"/>
          <w:szCs w:val="24"/>
          <w:shd w:val="clear" w:color="auto" w:fill="FFFFFF"/>
        </w:rPr>
        <w:t>Pre-emptive transplantation for patients with declining GFR (adult and pediatric)</w:t>
      </w:r>
    </w:p>
    <w:p w14:paraId="717AECE7" w14:textId="7161E2A5" w:rsidR="00C51087" w:rsidRDefault="00C51087" w:rsidP="00C51087">
      <w:pPr>
        <w:pStyle w:val="ListParagraph"/>
        <w:numPr>
          <w:ilvl w:val="0"/>
          <w:numId w:val="37"/>
        </w:numPr>
        <w:spacing w:before="7"/>
        <w:rPr>
          <w:rFonts w:ascii="Arial" w:hAnsi="Arial" w:cs="Arial"/>
          <w:color w:val="212121"/>
          <w:sz w:val="24"/>
          <w:szCs w:val="24"/>
          <w:shd w:val="clear" w:color="auto" w:fill="FFFFFF"/>
        </w:rPr>
      </w:pPr>
      <w:r>
        <w:rPr>
          <w:rFonts w:ascii="Arial" w:hAnsi="Arial" w:cs="Arial"/>
          <w:color w:val="212121"/>
          <w:sz w:val="24"/>
          <w:szCs w:val="24"/>
          <w:shd w:val="clear" w:color="auto" w:fill="FFFFFF"/>
        </w:rPr>
        <w:t>Patients must be medically cleared and able to tolerate major surgery</w:t>
      </w:r>
    </w:p>
    <w:p w14:paraId="5340BDF7" w14:textId="260835D5" w:rsidR="00C51087" w:rsidRDefault="00C51087" w:rsidP="00C51087">
      <w:pPr>
        <w:pStyle w:val="ListParagraph"/>
        <w:numPr>
          <w:ilvl w:val="0"/>
          <w:numId w:val="37"/>
        </w:numPr>
        <w:spacing w:before="7"/>
        <w:rPr>
          <w:rFonts w:ascii="Arial" w:hAnsi="Arial" w:cs="Arial"/>
          <w:color w:val="212121"/>
          <w:sz w:val="24"/>
          <w:szCs w:val="24"/>
          <w:shd w:val="clear" w:color="auto" w:fill="FFFFFF"/>
        </w:rPr>
      </w:pPr>
      <w:r>
        <w:rPr>
          <w:rFonts w:ascii="Arial" w:hAnsi="Arial" w:cs="Arial"/>
          <w:color w:val="212121"/>
          <w:sz w:val="24"/>
          <w:szCs w:val="24"/>
          <w:shd w:val="clear" w:color="auto" w:fill="FFFFFF"/>
        </w:rPr>
        <w:t>Patients and their family members/support system must be able to underst</w:t>
      </w:r>
      <w:r w:rsidR="00A63F3E">
        <w:rPr>
          <w:rFonts w:ascii="Arial" w:hAnsi="Arial" w:cs="Arial"/>
          <w:color w:val="212121"/>
          <w:sz w:val="24"/>
          <w:szCs w:val="24"/>
          <w:shd w:val="clear" w:color="auto" w:fill="FFFFFF"/>
        </w:rPr>
        <w:t xml:space="preserve">and the risks and benefits of transplantation, including the long-term need for close medical follow-up, life-long need for anti-rejection therapy, and financial responsibilities. </w:t>
      </w:r>
    </w:p>
    <w:p w14:paraId="2405F729" w14:textId="7A6472DD" w:rsidR="00A63F3E" w:rsidRDefault="00A63F3E" w:rsidP="00C51087">
      <w:pPr>
        <w:pStyle w:val="ListParagraph"/>
        <w:numPr>
          <w:ilvl w:val="0"/>
          <w:numId w:val="37"/>
        </w:numPr>
        <w:spacing w:before="7"/>
        <w:rPr>
          <w:rFonts w:ascii="Arial" w:hAnsi="Arial" w:cs="Arial"/>
          <w:color w:val="212121"/>
          <w:sz w:val="24"/>
          <w:szCs w:val="24"/>
          <w:shd w:val="clear" w:color="auto" w:fill="FFFFFF"/>
        </w:rPr>
      </w:pPr>
      <w:r>
        <w:rPr>
          <w:rFonts w:ascii="Arial" w:hAnsi="Arial" w:cs="Arial"/>
          <w:color w:val="212121"/>
          <w:sz w:val="24"/>
          <w:szCs w:val="24"/>
          <w:shd w:val="clear" w:color="auto" w:fill="FFFFFF"/>
        </w:rPr>
        <w:t>Must be compliant with their treatment plan including dialysis</w:t>
      </w:r>
      <w:r w:rsidR="4E0DFD81">
        <w:rPr>
          <w:rFonts w:ascii="Arial" w:hAnsi="Arial" w:cs="Arial"/>
          <w:color w:val="212121"/>
          <w:sz w:val="24"/>
          <w:szCs w:val="24"/>
          <w:shd w:val="clear" w:color="auto" w:fill="FFFFFF"/>
        </w:rPr>
        <w:t xml:space="preserve">. </w:t>
      </w:r>
      <w:r w:rsidR="17E02525">
        <w:rPr>
          <w:rFonts w:ascii="Arial" w:hAnsi="Arial" w:cs="Arial"/>
          <w:color w:val="212121"/>
          <w:sz w:val="24"/>
          <w:szCs w:val="24"/>
          <w:shd w:val="clear" w:color="auto" w:fill="FFFFFF"/>
        </w:rPr>
        <w:t>If noncompliance with the current treatment plan is recognized as a problem, the patient could be required to achieve certain goals determined by the transplant program to be considered a transplant candidate.</w:t>
      </w:r>
    </w:p>
    <w:p w14:paraId="4F62848E" w14:textId="1F2BACAE" w:rsidR="00A63F3E" w:rsidRDefault="00A63F3E" w:rsidP="00C51087">
      <w:pPr>
        <w:pStyle w:val="ListParagraph"/>
        <w:numPr>
          <w:ilvl w:val="0"/>
          <w:numId w:val="37"/>
        </w:numPr>
        <w:spacing w:before="7"/>
        <w:rPr>
          <w:rFonts w:ascii="Arial" w:hAnsi="Arial" w:cs="Arial"/>
          <w:color w:val="212121"/>
          <w:sz w:val="24"/>
          <w:szCs w:val="24"/>
          <w:shd w:val="clear" w:color="auto" w:fill="FFFFFF"/>
        </w:rPr>
      </w:pPr>
      <w:r>
        <w:rPr>
          <w:rFonts w:ascii="Arial" w:hAnsi="Arial" w:cs="Arial"/>
          <w:color w:val="212121"/>
          <w:sz w:val="24"/>
          <w:szCs w:val="24"/>
          <w:shd w:val="clear" w:color="auto" w:fill="FFFFFF"/>
        </w:rPr>
        <w:t>Pediatric candidates must have a weight of &gt;10 Kg.</w:t>
      </w:r>
    </w:p>
    <w:p w14:paraId="698C4DB3" w14:textId="5D1FC26E" w:rsidR="00A63F3E" w:rsidRDefault="00A63F3E" w:rsidP="00A63F3E">
      <w:pPr>
        <w:spacing w:before="7"/>
        <w:rPr>
          <w:rFonts w:ascii="Arial" w:hAnsi="Arial" w:cs="Arial"/>
          <w:b/>
          <w:color w:val="212121"/>
          <w:sz w:val="24"/>
          <w:szCs w:val="24"/>
          <w:shd w:val="clear" w:color="auto" w:fill="FFFFFF"/>
        </w:rPr>
      </w:pPr>
      <w:r>
        <w:rPr>
          <w:rFonts w:ascii="Arial" w:hAnsi="Arial" w:cs="Arial"/>
          <w:b/>
          <w:color w:val="212121"/>
          <w:sz w:val="24"/>
          <w:szCs w:val="24"/>
          <w:shd w:val="clear" w:color="auto" w:fill="FFFFFF"/>
        </w:rPr>
        <w:t>Absolute Contraindications to Kidney Transplantation</w:t>
      </w:r>
    </w:p>
    <w:p w14:paraId="79E7E468" w14:textId="3AF19BCF" w:rsidR="00A63F3E" w:rsidRDefault="00A63F3E" w:rsidP="00A63F3E">
      <w:pPr>
        <w:pStyle w:val="ListParagraph"/>
        <w:numPr>
          <w:ilvl w:val="0"/>
          <w:numId w:val="38"/>
        </w:numPr>
        <w:spacing w:before="7"/>
        <w:rPr>
          <w:rFonts w:ascii="Arial" w:hAnsi="Arial" w:cs="Arial"/>
          <w:color w:val="212121"/>
          <w:sz w:val="24"/>
          <w:szCs w:val="24"/>
          <w:shd w:val="clear" w:color="auto" w:fill="FFFFFF"/>
        </w:rPr>
      </w:pPr>
      <w:r>
        <w:rPr>
          <w:rFonts w:ascii="Arial" w:hAnsi="Arial" w:cs="Arial"/>
          <w:color w:val="212121"/>
          <w:sz w:val="24"/>
          <w:szCs w:val="24"/>
          <w:shd w:val="clear" w:color="auto" w:fill="FFFFFF"/>
        </w:rPr>
        <w:t>Active or untreatable malignancy</w:t>
      </w:r>
    </w:p>
    <w:p w14:paraId="61F3312F" w14:textId="487F6CCB" w:rsidR="00A63F3E" w:rsidRDefault="00A63F3E" w:rsidP="00A63F3E">
      <w:pPr>
        <w:pStyle w:val="ListParagraph"/>
        <w:numPr>
          <w:ilvl w:val="0"/>
          <w:numId w:val="38"/>
        </w:numPr>
        <w:spacing w:before="7"/>
        <w:rPr>
          <w:rFonts w:ascii="Arial" w:hAnsi="Arial" w:cs="Arial"/>
          <w:color w:val="212121"/>
          <w:sz w:val="24"/>
          <w:szCs w:val="24"/>
          <w:shd w:val="clear" w:color="auto" w:fill="FFFFFF"/>
        </w:rPr>
      </w:pPr>
      <w:r>
        <w:rPr>
          <w:rFonts w:ascii="Arial" w:hAnsi="Arial" w:cs="Arial"/>
          <w:color w:val="212121"/>
          <w:sz w:val="24"/>
          <w:szCs w:val="24"/>
          <w:shd w:val="clear" w:color="auto" w:fill="FFFFFF"/>
        </w:rPr>
        <w:t>Active infection</w:t>
      </w:r>
    </w:p>
    <w:p w14:paraId="5B7D8867" w14:textId="4E364223" w:rsidR="00A63F3E" w:rsidRDefault="00A63F3E" w:rsidP="00A63F3E">
      <w:pPr>
        <w:pStyle w:val="ListParagraph"/>
        <w:numPr>
          <w:ilvl w:val="0"/>
          <w:numId w:val="38"/>
        </w:numPr>
        <w:spacing w:before="7"/>
        <w:rPr>
          <w:rFonts w:ascii="Arial" w:hAnsi="Arial" w:cs="Arial"/>
          <w:color w:val="212121"/>
          <w:sz w:val="24"/>
          <w:szCs w:val="24"/>
          <w:shd w:val="clear" w:color="auto" w:fill="FFFFFF"/>
        </w:rPr>
      </w:pPr>
      <w:r>
        <w:rPr>
          <w:rFonts w:ascii="Arial" w:hAnsi="Arial" w:cs="Arial"/>
          <w:color w:val="212121"/>
          <w:sz w:val="24"/>
          <w:szCs w:val="24"/>
          <w:shd w:val="clear" w:color="auto" w:fill="FFFFFF"/>
        </w:rPr>
        <w:t>Acute active hepatitis</w:t>
      </w:r>
    </w:p>
    <w:p w14:paraId="12940778" w14:textId="0F3D0D6E" w:rsidR="00A63F3E" w:rsidRDefault="00A63F3E" w:rsidP="00A63F3E">
      <w:pPr>
        <w:pStyle w:val="ListParagraph"/>
        <w:numPr>
          <w:ilvl w:val="0"/>
          <w:numId w:val="38"/>
        </w:numPr>
        <w:spacing w:before="7"/>
        <w:rPr>
          <w:rFonts w:ascii="Arial" w:hAnsi="Arial" w:cs="Arial"/>
          <w:color w:val="212121"/>
          <w:sz w:val="24"/>
          <w:szCs w:val="24"/>
          <w:shd w:val="clear" w:color="auto" w:fill="FFFFFF"/>
        </w:rPr>
      </w:pPr>
      <w:r>
        <w:rPr>
          <w:rFonts w:ascii="Arial" w:hAnsi="Arial" w:cs="Arial"/>
          <w:color w:val="212121"/>
          <w:sz w:val="24"/>
          <w:szCs w:val="24"/>
          <w:shd w:val="clear" w:color="auto" w:fill="FFFFFF"/>
        </w:rPr>
        <w:t xml:space="preserve">Severe peripheral vascular disease </w:t>
      </w:r>
      <w:proofErr w:type="gramStart"/>
      <w:r>
        <w:rPr>
          <w:rFonts w:ascii="Arial" w:hAnsi="Arial" w:cs="Arial"/>
          <w:color w:val="212121"/>
          <w:sz w:val="24"/>
          <w:szCs w:val="24"/>
          <w:shd w:val="clear" w:color="auto" w:fill="FFFFFF"/>
        </w:rPr>
        <w:t>not</w:t>
      </w:r>
      <w:proofErr w:type="gramEnd"/>
      <w:r>
        <w:rPr>
          <w:rFonts w:ascii="Arial" w:hAnsi="Arial" w:cs="Arial"/>
          <w:color w:val="212121"/>
          <w:sz w:val="24"/>
          <w:szCs w:val="24"/>
          <w:shd w:val="clear" w:color="auto" w:fill="FFFFFF"/>
        </w:rPr>
        <w:t xml:space="preserve"> amendable to bypass or angioplasty</w:t>
      </w:r>
    </w:p>
    <w:p w14:paraId="3438FD0B" w14:textId="58A2EFA6" w:rsidR="00A63F3E" w:rsidRDefault="00A63F3E" w:rsidP="00A63F3E">
      <w:pPr>
        <w:pStyle w:val="ListParagraph"/>
        <w:numPr>
          <w:ilvl w:val="0"/>
          <w:numId w:val="38"/>
        </w:numPr>
        <w:spacing w:before="7"/>
        <w:rPr>
          <w:rFonts w:ascii="Arial" w:hAnsi="Arial" w:cs="Arial"/>
          <w:color w:val="212121"/>
          <w:sz w:val="24"/>
          <w:szCs w:val="24"/>
          <w:shd w:val="clear" w:color="auto" w:fill="FFFFFF"/>
        </w:rPr>
      </w:pPr>
      <w:r>
        <w:rPr>
          <w:rFonts w:ascii="Arial" w:hAnsi="Arial" w:cs="Arial"/>
          <w:color w:val="212121"/>
          <w:sz w:val="24"/>
          <w:szCs w:val="24"/>
          <w:shd w:val="clear" w:color="auto" w:fill="FFFFFF"/>
        </w:rPr>
        <w:t>Active ongoing substance abuse</w:t>
      </w:r>
    </w:p>
    <w:p w14:paraId="7DD09FA6" w14:textId="19668F8B" w:rsidR="00A63F3E" w:rsidRDefault="00A63F3E" w:rsidP="00A63F3E">
      <w:pPr>
        <w:pStyle w:val="ListParagraph"/>
        <w:numPr>
          <w:ilvl w:val="0"/>
          <w:numId w:val="38"/>
        </w:numPr>
        <w:spacing w:before="7"/>
        <w:rPr>
          <w:rFonts w:ascii="Arial" w:hAnsi="Arial" w:cs="Arial"/>
          <w:color w:val="212121"/>
          <w:sz w:val="24"/>
          <w:szCs w:val="24"/>
          <w:shd w:val="clear" w:color="auto" w:fill="FFFFFF"/>
        </w:rPr>
      </w:pPr>
      <w:r>
        <w:rPr>
          <w:rFonts w:ascii="Arial" w:hAnsi="Arial" w:cs="Arial"/>
          <w:color w:val="212121"/>
          <w:sz w:val="24"/>
          <w:szCs w:val="24"/>
          <w:shd w:val="clear" w:color="auto" w:fill="FFFFFF"/>
        </w:rPr>
        <w:t>End stage or severe pulmonary disease</w:t>
      </w:r>
    </w:p>
    <w:p w14:paraId="0E9D98DF" w14:textId="12F36D3F" w:rsidR="00A63F3E" w:rsidRDefault="00A63F3E" w:rsidP="00A63F3E">
      <w:pPr>
        <w:pStyle w:val="ListParagraph"/>
        <w:numPr>
          <w:ilvl w:val="0"/>
          <w:numId w:val="38"/>
        </w:numPr>
        <w:spacing w:before="7"/>
        <w:rPr>
          <w:rFonts w:ascii="Arial" w:hAnsi="Arial" w:cs="Arial"/>
          <w:color w:val="212121"/>
          <w:sz w:val="24"/>
          <w:szCs w:val="24"/>
          <w:shd w:val="clear" w:color="auto" w:fill="FFFFFF"/>
        </w:rPr>
      </w:pPr>
      <w:r>
        <w:rPr>
          <w:rFonts w:ascii="Arial" w:hAnsi="Arial" w:cs="Arial"/>
          <w:color w:val="212121"/>
          <w:sz w:val="24"/>
          <w:szCs w:val="24"/>
          <w:shd w:val="clear" w:color="auto" w:fill="FFFFFF"/>
        </w:rPr>
        <w:t>End stage liver disease and not a candidate for orthotopic liver transplantation</w:t>
      </w:r>
    </w:p>
    <w:p w14:paraId="1FB2B4D3" w14:textId="5B469C67" w:rsidR="00A63F3E" w:rsidRDefault="00A63F3E" w:rsidP="00A63F3E">
      <w:pPr>
        <w:pStyle w:val="ListParagraph"/>
        <w:numPr>
          <w:ilvl w:val="0"/>
          <w:numId w:val="38"/>
        </w:numPr>
        <w:spacing w:before="7"/>
        <w:rPr>
          <w:rFonts w:ascii="Arial" w:hAnsi="Arial" w:cs="Arial"/>
          <w:color w:val="212121"/>
          <w:sz w:val="24"/>
          <w:szCs w:val="24"/>
          <w:shd w:val="clear" w:color="auto" w:fill="FFFFFF"/>
        </w:rPr>
      </w:pPr>
      <w:r>
        <w:rPr>
          <w:rFonts w:ascii="Arial" w:hAnsi="Arial" w:cs="Arial"/>
          <w:color w:val="212121"/>
          <w:sz w:val="24"/>
          <w:szCs w:val="24"/>
          <w:shd w:val="clear" w:color="auto" w:fill="FFFFFF"/>
        </w:rPr>
        <w:t xml:space="preserve">Ongoing noncompliance with medications or with treatment </w:t>
      </w:r>
      <w:proofErr w:type="gramStart"/>
      <w:r>
        <w:rPr>
          <w:rFonts w:ascii="Arial" w:hAnsi="Arial" w:cs="Arial"/>
          <w:color w:val="212121"/>
          <w:sz w:val="24"/>
          <w:szCs w:val="24"/>
          <w:shd w:val="clear" w:color="auto" w:fill="FFFFFF"/>
        </w:rPr>
        <w:t>plan</w:t>
      </w:r>
      <w:proofErr w:type="gramEnd"/>
      <w:r>
        <w:rPr>
          <w:rFonts w:ascii="Arial" w:hAnsi="Arial" w:cs="Arial"/>
          <w:color w:val="212121"/>
          <w:sz w:val="24"/>
          <w:szCs w:val="24"/>
          <w:shd w:val="clear" w:color="auto" w:fill="FFFFFF"/>
        </w:rPr>
        <w:t xml:space="preserve"> including dialysis prescription</w:t>
      </w:r>
    </w:p>
    <w:p w14:paraId="3EEB0046" w14:textId="017BA4E4" w:rsidR="00A63F3E" w:rsidRDefault="00A63F3E" w:rsidP="00A63F3E">
      <w:pPr>
        <w:pStyle w:val="ListParagraph"/>
        <w:numPr>
          <w:ilvl w:val="0"/>
          <w:numId w:val="38"/>
        </w:numPr>
        <w:spacing w:before="7"/>
        <w:rPr>
          <w:rFonts w:ascii="Arial" w:hAnsi="Arial" w:cs="Arial"/>
          <w:color w:val="212121"/>
          <w:sz w:val="24"/>
          <w:szCs w:val="24"/>
          <w:shd w:val="clear" w:color="auto" w:fill="FFFFFF"/>
        </w:rPr>
      </w:pPr>
      <w:r>
        <w:rPr>
          <w:rFonts w:ascii="Arial" w:hAnsi="Arial" w:cs="Arial"/>
          <w:color w:val="212121"/>
          <w:sz w:val="24"/>
          <w:szCs w:val="24"/>
          <w:shd w:val="clear" w:color="auto" w:fill="FFFFFF"/>
        </w:rPr>
        <w:t>Pregnancy</w:t>
      </w:r>
    </w:p>
    <w:p w14:paraId="7F715D65" w14:textId="7470AC4F" w:rsidR="00A63F3E" w:rsidRDefault="00A63F3E" w:rsidP="00A63F3E">
      <w:pPr>
        <w:pStyle w:val="ListParagraph"/>
        <w:numPr>
          <w:ilvl w:val="0"/>
          <w:numId w:val="38"/>
        </w:numPr>
        <w:spacing w:before="7"/>
        <w:rPr>
          <w:rFonts w:ascii="Arial" w:hAnsi="Arial" w:cs="Arial"/>
          <w:color w:val="212121"/>
          <w:sz w:val="24"/>
          <w:szCs w:val="24"/>
          <w:shd w:val="clear" w:color="auto" w:fill="FFFFFF"/>
        </w:rPr>
      </w:pPr>
      <w:r>
        <w:rPr>
          <w:rFonts w:ascii="Arial" w:hAnsi="Arial" w:cs="Arial"/>
          <w:color w:val="212121"/>
          <w:sz w:val="24"/>
          <w:szCs w:val="24"/>
          <w:shd w:val="clear" w:color="auto" w:fill="FFFFFF"/>
        </w:rPr>
        <w:t>Significant limitations to recipient’s life expectancy, even in the face of transplantation, related to other co-morbid conditions</w:t>
      </w:r>
    </w:p>
    <w:p w14:paraId="218F4E1C" w14:textId="54076116" w:rsidR="00A63F3E" w:rsidRPr="00A63F3E" w:rsidRDefault="00A63F3E" w:rsidP="00A63F3E">
      <w:pPr>
        <w:pStyle w:val="ListParagraph"/>
        <w:numPr>
          <w:ilvl w:val="0"/>
          <w:numId w:val="38"/>
        </w:numPr>
        <w:spacing w:before="7"/>
        <w:rPr>
          <w:rFonts w:ascii="Arial" w:hAnsi="Arial" w:cs="Arial"/>
          <w:color w:val="212121"/>
          <w:sz w:val="24"/>
          <w:szCs w:val="24"/>
          <w:shd w:val="clear" w:color="auto" w:fill="FFFFFF"/>
        </w:rPr>
      </w:pPr>
      <w:r>
        <w:rPr>
          <w:rFonts w:ascii="Arial" w:hAnsi="Arial" w:cs="Arial"/>
          <w:color w:val="212121"/>
          <w:sz w:val="24"/>
          <w:szCs w:val="24"/>
          <w:shd w:val="clear" w:color="auto" w:fill="FFFFFF"/>
        </w:rPr>
        <w:t xml:space="preserve">Malnutrition. </w:t>
      </w:r>
    </w:p>
    <w:p w14:paraId="448169F5" w14:textId="378F2654" w:rsidR="002B7956" w:rsidRPr="00A63F3E" w:rsidRDefault="00A63F3E" w:rsidP="74495566">
      <w:pPr>
        <w:spacing w:after="0"/>
        <w:rPr>
          <w:rFonts w:ascii="Arial" w:hAnsi="Arial" w:cs="Arial"/>
          <w:i/>
          <w:iCs/>
          <w:sz w:val="24"/>
          <w:szCs w:val="24"/>
        </w:rPr>
      </w:pPr>
      <w:r w:rsidRPr="74495566">
        <w:rPr>
          <w:rFonts w:ascii="Arial" w:hAnsi="Arial" w:cs="Arial"/>
          <w:i/>
          <w:iCs/>
          <w:sz w:val="24"/>
          <w:szCs w:val="24"/>
        </w:rPr>
        <w:t xml:space="preserve">Patients who have absolute contraindications to kidney transplantation will be notified of this fact and given specific goals if appropriate which they must reach </w:t>
      </w:r>
      <w:bookmarkStart w:id="0" w:name="_Int_aMTmvpDg"/>
      <w:proofErr w:type="gramStart"/>
      <w:r w:rsidRPr="74495566">
        <w:rPr>
          <w:rFonts w:ascii="Arial" w:hAnsi="Arial" w:cs="Arial"/>
          <w:i/>
          <w:iCs/>
          <w:sz w:val="24"/>
          <w:szCs w:val="24"/>
        </w:rPr>
        <w:t>in order to</w:t>
      </w:r>
      <w:bookmarkEnd w:id="0"/>
      <w:proofErr w:type="gramEnd"/>
      <w:r w:rsidRPr="74495566">
        <w:rPr>
          <w:rFonts w:ascii="Arial" w:hAnsi="Arial" w:cs="Arial"/>
          <w:i/>
          <w:iCs/>
          <w:sz w:val="24"/>
          <w:szCs w:val="24"/>
        </w:rPr>
        <w:t xml:space="preserve"> be considered in the future</w:t>
      </w:r>
      <w:r w:rsidR="42AC62C6" w:rsidRPr="74495566">
        <w:rPr>
          <w:rFonts w:ascii="Arial" w:hAnsi="Arial" w:cs="Arial"/>
          <w:i/>
          <w:iCs/>
          <w:sz w:val="24"/>
          <w:szCs w:val="24"/>
        </w:rPr>
        <w:t xml:space="preserve">. </w:t>
      </w:r>
      <w:r w:rsidRPr="74495566">
        <w:rPr>
          <w:rFonts w:ascii="Arial" w:hAnsi="Arial" w:cs="Arial"/>
          <w:i/>
          <w:iCs/>
          <w:sz w:val="24"/>
          <w:szCs w:val="24"/>
        </w:rPr>
        <w:t xml:space="preserve">This information will be likewise relayed to the referring provider </w:t>
      </w:r>
    </w:p>
    <w:p w14:paraId="35A9F76A" w14:textId="5ECDB138" w:rsidR="00A63F3E" w:rsidRDefault="00A63F3E" w:rsidP="002B7956">
      <w:pPr>
        <w:rPr>
          <w:rFonts w:ascii="Arial" w:hAnsi="Arial" w:cs="Arial"/>
          <w:color w:val="4472C4" w:themeColor="accent1"/>
          <w:sz w:val="24"/>
          <w:szCs w:val="24"/>
        </w:rPr>
      </w:pPr>
    </w:p>
    <w:p w14:paraId="1414929B" w14:textId="0B3C1987" w:rsidR="00A63F3E" w:rsidRPr="00A63F3E" w:rsidRDefault="00A63F3E" w:rsidP="002B7956">
      <w:pPr>
        <w:rPr>
          <w:rFonts w:ascii="Arial" w:hAnsi="Arial" w:cs="Arial"/>
          <w:b/>
          <w:sz w:val="24"/>
          <w:szCs w:val="24"/>
        </w:rPr>
      </w:pPr>
      <w:r>
        <w:rPr>
          <w:rFonts w:ascii="Arial" w:hAnsi="Arial" w:cs="Arial"/>
          <w:b/>
          <w:sz w:val="24"/>
          <w:szCs w:val="24"/>
        </w:rPr>
        <w:t>Relative Contraindications to Kidney Transplantation</w:t>
      </w:r>
    </w:p>
    <w:p w14:paraId="1EAC33A9" w14:textId="7E744C80" w:rsidR="002B7956" w:rsidRDefault="00A63F3E" w:rsidP="00A63F3E">
      <w:pPr>
        <w:pStyle w:val="ListParagraph"/>
        <w:numPr>
          <w:ilvl w:val="0"/>
          <w:numId w:val="40"/>
        </w:numPr>
        <w:rPr>
          <w:rFonts w:ascii="Arial" w:hAnsi="Arial" w:cs="Arial"/>
          <w:sz w:val="24"/>
          <w:szCs w:val="24"/>
        </w:rPr>
      </w:pPr>
      <w:r>
        <w:rPr>
          <w:rFonts w:ascii="Arial" w:hAnsi="Arial" w:cs="Arial"/>
          <w:sz w:val="24"/>
          <w:szCs w:val="24"/>
        </w:rPr>
        <w:t>Age greater than 70 years</w:t>
      </w:r>
    </w:p>
    <w:p w14:paraId="4EA7B80B" w14:textId="3A59633B" w:rsidR="00A63F3E" w:rsidRDefault="00A63F3E" w:rsidP="00A63F3E">
      <w:pPr>
        <w:pStyle w:val="ListParagraph"/>
        <w:numPr>
          <w:ilvl w:val="0"/>
          <w:numId w:val="40"/>
        </w:numPr>
        <w:rPr>
          <w:rFonts w:ascii="Arial" w:hAnsi="Arial" w:cs="Arial"/>
          <w:sz w:val="24"/>
          <w:szCs w:val="24"/>
        </w:rPr>
      </w:pPr>
      <w:r>
        <w:rPr>
          <w:rFonts w:ascii="Arial" w:hAnsi="Arial" w:cs="Arial"/>
          <w:sz w:val="24"/>
          <w:szCs w:val="24"/>
        </w:rPr>
        <w:t>BMI over 40 kg/m2</w:t>
      </w:r>
    </w:p>
    <w:p w14:paraId="1240A62E" w14:textId="04A3CC7F" w:rsidR="00A63F3E" w:rsidRDefault="00A63F3E" w:rsidP="00A63F3E">
      <w:pPr>
        <w:pStyle w:val="ListParagraph"/>
        <w:numPr>
          <w:ilvl w:val="0"/>
          <w:numId w:val="40"/>
        </w:numPr>
        <w:rPr>
          <w:rFonts w:ascii="Arial" w:hAnsi="Arial" w:cs="Arial"/>
          <w:sz w:val="24"/>
          <w:szCs w:val="24"/>
        </w:rPr>
      </w:pPr>
      <w:r>
        <w:rPr>
          <w:rFonts w:ascii="Arial" w:hAnsi="Arial" w:cs="Arial"/>
          <w:sz w:val="24"/>
          <w:szCs w:val="24"/>
        </w:rPr>
        <w:t>Pediatric candidates &lt;10 kg</w:t>
      </w:r>
    </w:p>
    <w:p w14:paraId="1AE8CD20" w14:textId="16FB3B74" w:rsidR="00A63F3E" w:rsidRDefault="00A63F3E" w:rsidP="00A63F3E">
      <w:pPr>
        <w:pStyle w:val="ListParagraph"/>
        <w:numPr>
          <w:ilvl w:val="0"/>
          <w:numId w:val="40"/>
        </w:numPr>
        <w:rPr>
          <w:rFonts w:ascii="Arial" w:hAnsi="Arial" w:cs="Arial"/>
          <w:sz w:val="24"/>
          <w:szCs w:val="24"/>
        </w:rPr>
      </w:pPr>
      <w:r>
        <w:rPr>
          <w:rFonts w:ascii="Arial" w:hAnsi="Arial" w:cs="Arial"/>
          <w:sz w:val="24"/>
          <w:szCs w:val="24"/>
        </w:rPr>
        <w:t>Sickle cell disease</w:t>
      </w:r>
    </w:p>
    <w:p w14:paraId="3F249866" w14:textId="7CAE2C77" w:rsidR="00A63F3E" w:rsidRDefault="00A63F3E" w:rsidP="00A63F3E">
      <w:pPr>
        <w:pStyle w:val="ListParagraph"/>
        <w:numPr>
          <w:ilvl w:val="0"/>
          <w:numId w:val="40"/>
        </w:numPr>
        <w:rPr>
          <w:rFonts w:ascii="Arial" w:hAnsi="Arial" w:cs="Arial"/>
          <w:sz w:val="24"/>
          <w:szCs w:val="24"/>
        </w:rPr>
      </w:pPr>
      <w:r>
        <w:rPr>
          <w:rFonts w:ascii="Arial" w:hAnsi="Arial" w:cs="Arial"/>
          <w:sz w:val="24"/>
          <w:szCs w:val="24"/>
        </w:rPr>
        <w:t>HIV+</w:t>
      </w:r>
    </w:p>
    <w:p w14:paraId="40ECD4A8" w14:textId="47C4CAAE" w:rsidR="00A63F3E" w:rsidRDefault="00A63F3E" w:rsidP="00A63F3E">
      <w:pPr>
        <w:pStyle w:val="ListParagraph"/>
        <w:numPr>
          <w:ilvl w:val="0"/>
          <w:numId w:val="40"/>
        </w:numPr>
        <w:rPr>
          <w:rFonts w:ascii="Arial" w:hAnsi="Arial" w:cs="Arial"/>
          <w:sz w:val="24"/>
          <w:szCs w:val="24"/>
        </w:rPr>
      </w:pPr>
      <w:r>
        <w:rPr>
          <w:rFonts w:ascii="Arial" w:hAnsi="Arial" w:cs="Arial"/>
          <w:sz w:val="24"/>
          <w:szCs w:val="24"/>
        </w:rPr>
        <w:t>Recurrent urinary tract infections</w:t>
      </w:r>
    </w:p>
    <w:p w14:paraId="63A04322" w14:textId="065959C0" w:rsidR="00A63F3E" w:rsidRDefault="00A63F3E" w:rsidP="00A63F3E">
      <w:pPr>
        <w:pStyle w:val="ListParagraph"/>
        <w:numPr>
          <w:ilvl w:val="0"/>
          <w:numId w:val="40"/>
        </w:numPr>
        <w:rPr>
          <w:rFonts w:ascii="Arial" w:hAnsi="Arial" w:cs="Arial"/>
          <w:sz w:val="24"/>
          <w:szCs w:val="24"/>
        </w:rPr>
      </w:pPr>
      <w:r>
        <w:rPr>
          <w:rFonts w:ascii="Arial" w:hAnsi="Arial" w:cs="Arial"/>
          <w:sz w:val="24"/>
          <w:szCs w:val="24"/>
        </w:rPr>
        <w:lastRenderedPageBreak/>
        <w:t>Abnormal genitourinary tract drainage</w:t>
      </w:r>
    </w:p>
    <w:p w14:paraId="2CD4DD23" w14:textId="6AD20593" w:rsidR="00A63F3E" w:rsidRDefault="00A63F3E" w:rsidP="00A63F3E">
      <w:pPr>
        <w:pStyle w:val="ListParagraph"/>
        <w:numPr>
          <w:ilvl w:val="0"/>
          <w:numId w:val="40"/>
        </w:numPr>
        <w:rPr>
          <w:rFonts w:ascii="Arial" w:hAnsi="Arial" w:cs="Arial"/>
          <w:sz w:val="24"/>
          <w:szCs w:val="24"/>
        </w:rPr>
      </w:pPr>
      <w:r>
        <w:rPr>
          <w:rFonts w:ascii="Arial" w:hAnsi="Arial" w:cs="Arial"/>
          <w:sz w:val="24"/>
          <w:szCs w:val="24"/>
        </w:rPr>
        <w:t>Significant pulmonary hypertension</w:t>
      </w:r>
    </w:p>
    <w:p w14:paraId="162CCA25" w14:textId="17A6987C" w:rsidR="00A63F3E" w:rsidRDefault="00A63F3E" w:rsidP="00A63F3E">
      <w:pPr>
        <w:pStyle w:val="ListParagraph"/>
        <w:numPr>
          <w:ilvl w:val="0"/>
          <w:numId w:val="40"/>
        </w:numPr>
        <w:rPr>
          <w:rFonts w:ascii="Arial" w:hAnsi="Arial" w:cs="Arial"/>
          <w:sz w:val="24"/>
          <w:szCs w:val="24"/>
        </w:rPr>
      </w:pPr>
      <w:r>
        <w:rPr>
          <w:rFonts w:ascii="Arial" w:hAnsi="Arial" w:cs="Arial"/>
          <w:sz w:val="24"/>
          <w:szCs w:val="24"/>
        </w:rPr>
        <w:t>Cardiovascular history of MI, CABG, recurrent episodes of CHF</w:t>
      </w:r>
    </w:p>
    <w:p w14:paraId="6D34823E" w14:textId="0FBCFA18" w:rsidR="00A63F3E" w:rsidRDefault="00A63F3E" w:rsidP="00A63F3E">
      <w:pPr>
        <w:pStyle w:val="ListParagraph"/>
        <w:numPr>
          <w:ilvl w:val="0"/>
          <w:numId w:val="40"/>
        </w:numPr>
        <w:rPr>
          <w:rFonts w:ascii="Arial" w:hAnsi="Arial" w:cs="Arial"/>
          <w:sz w:val="24"/>
          <w:szCs w:val="24"/>
        </w:rPr>
      </w:pPr>
      <w:r>
        <w:rPr>
          <w:rFonts w:ascii="Arial" w:hAnsi="Arial" w:cs="Arial"/>
          <w:sz w:val="24"/>
          <w:szCs w:val="24"/>
        </w:rPr>
        <w:t>Peripheral vascular disease</w:t>
      </w:r>
    </w:p>
    <w:p w14:paraId="5FD31700" w14:textId="29D13A01" w:rsidR="00A63F3E" w:rsidRDefault="00A63F3E" w:rsidP="00A63F3E">
      <w:pPr>
        <w:pStyle w:val="ListParagraph"/>
        <w:numPr>
          <w:ilvl w:val="1"/>
          <w:numId w:val="40"/>
        </w:numPr>
        <w:rPr>
          <w:rFonts w:ascii="Arial" w:hAnsi="Arial" w:cs="Arial"/>
          <w:sz w:val="24"/>
          <w:szCs w:val="24"/>
        </w:rPr>
      </w:pPr>
      <w:r>
        <w:rPr>
          <w:rFonts w:ascii="Arial" w:hAnsi="Arial" w:cs="Arial"/>
          <w:sz w:val="24"/>
          <w:szCs w:val="24"/>
        </w:rPr>
        <w:t>Significant aortoiliac occlusive disease</w:t>
      </w:r>
    </w:p>
    <w:p w14:paraId="5AAB08D6" w14:textId="5965750B" w:rsidR="00A63F3E" w:rsidRDefault="00A63F3E" w:rsidP="00A63F3E">
      <w:pPr>
        <w:pStyle w:val="ListParagraph"/>
        <w:numPr>
          <w:ilvl w:val="1"/>
          <w:numId w:val="40"/>
        </w:numPr>
        <w:rPr>
          <w:rFonts w:ascii="Arial" w:hAnsi="Arial" w:cs="Arial"/>
          <w:sz w:val="24"/>
          <w:szCs w:val="24"/>
        </w:rPr>
      </w:pPr>
      <w:r>
        <w:rPr>
          <w:rFonts w:ascii="Arial" w:hAnsi="Arial" w:cs="Arial"/>
          <w:sz w:val="24"/>
          <w:szCs w:val="24"/>
        </w:rPr>
        <w:t>Significant calcification or pelvic arterial system</w:t>
      </w:r>
    </w:p>
    <w:p w14:paraId="24481092" w14:textId="4F6F14E9" w:rsidR="00A63F3E" w:rsidRDefault="00A63F3E" w:rsidP="00A63F3E">
      <w:pPr>
        <w:pStyle w:val="ListParagraph"/>
        <w:numPr>
          <w:ilvl w:val="0"/>
          <w:numId w:val="40"/>
        </w:numPr>
        <w:rPr>
          <w:rFonts w:ascii="Arial" w:hAnsi="Arial" w:cs="Arial"/>
          <w:sz w:val="24"/>
          <w:szCs w:val="24"/>
        </w:rPr>
      </w:pPr>
      <w:r>
        <w:rPr>
          <w:rFonts w:ascii="Arial" w:hAnsi="Arial" w:cs="Arial"/>
          <w:sz w:val="24"/>
          <w:szCs w:val="24"/>
        </w:rPr>
        <w:t>Prior history of malignancy</w:t>
      </w:r>
    </w:p>
    <w:p w14:paraId="738207F5" w14:textId="781B605F" w:rsidR="00A63F3E" w:rsidRDefault="00A63F3E" w:rsidP="00A63F3E">
      <w:pPr>
        <w:pStyle w:val="ListParagraph"/>
        <w:numPr>
          <w:ilvl w:val="0"/>
          <w:numId w:val="40"/>
        </w:numPr>
        <w:rPr>
          <w:rFonts w:ascii="Arial" w:hAnsi="Arial" w:cs="Arial"/>
          <w:sz w:val="24"/>
          <w:szCs w:val="24"/>
        </w:rPr>
      </w:pPr>
      <w:r>
        <w:rPr>
          <w:rFonts w:ascii="Arial" w:hAnsi="Arial" w:cs="Arial"/>
          <w:sz w:val="24"/>
          <w:szCs w:val="24"/>
        </w:rPr>
        <w:t>Uncontrolled mental health disorder</w:t>
      </w:r>
    </w:p>
    <w:p w14:paraId="4D4D0FD3" w14:textId="79183760" w:rsidR="00A63F3E" w:rsidRDefault="00A63F3E" w:rsidP="00A63F3E">
      <w:pPr>
        <w:pStyle w:val="ListParagraph"/>
        <w:numPr>
          <w:ilvl w:val="0"/>
          <w:numId w:val="40"/>
        </w:numPr>
        <w:rPr>
          <w:rFonts w:ascii="Arial" w:hAnsi="Arial" w:cs="Arial"/>
          <w:sz w:val="24"/>
          <w:szCs w:val="24"/>
        </w:rPr>
      </w:pPr>
      <w:r>
        <w:rPr>
          <w:rFonts w:ascii="Arial" w:hAnsi="Arial" w:cs="Arial"/>
          <w:sz w:val="24"/>
          <w:szCs w:val="24"/>
        </w:rPr>
        <w:t xml:space="preserve">Inadequate financial or social support </w:t>
      </w:r>
    </w:p>
    <w:p w14:paraId="3111699E" w14:textId="47B7B74A" w:rsidR="00A63F3E" w:rsidRDefault="00544ABE" w:rsidP="00A63F3E">
      <w:pPr>
        <w:pStyle w:val="ListParagraph"/>
        <w:numPr>
          <w:ilvl w:val="0"/>
          <w:numId w:val="40"/>
        </w:numPr>
        <w:rPr>
          <w:rFonts w:ascii="Arial" w:hAnsi="Arial" w:cs="Arial"/>
          <w:sz w:val="24"/>
          <w:szCs w:val="24"/>
        </w:rPr>
      </w:pPr>
      <w:r>
        <w:rPr>
          <w:rFonts w:ascii="Arial" w:hAnsi="Arial" w:cs="Arial"/>
          <w:sz w:val="24"/>
          <w:szCs w:val="24"/>
        </w:rPr>
        <w:t>Advanced COPD</w:t>
      </w:r>
    </w:p>
    <w:p w14:paraId="6DFF5B89" w14:textId="074CFC51" w:rsidR="00544ABE" w:rsidRDefault="00544ABE" w:rsidP="00A63F3E">
      <w:pPr>
        <w:pStyle w:val="ListParagraph"/>
        <w:numPr>
          <w:ilvl w:val="0"/>
          <w:numId w:val="40"/>
        </w:numPr>
        <w:rPr>
          <w:rFonts w:ascii="Arial" w:hAnsi="Arial" w:cs="Arial"/>
          <w:sz w:val="24"/>
          <w:szCs w:val="24"/>
        </w:rPr>
      </w:pPr>
      <w:r>
        <w:rPr>
          <w:rFonts w:ascii="Arial" w:hAnsi="Arial" w:cs="Arial"/>
          <w:sz w:val="24"/>
          <w:szCs w:val="24"/>
        </w:rPr>
        <w:t>Prior history of noncompliance with medications or treatment plan including dialysis prescription</w:t>
      </w:r>
    </w:p>
    <w:p w14:paraId="2F7850FF" w14:textId="0EA74827" w:rsidR="00544ABE" w:rsidRDefault="00544ABE" w:rsidP="00A63F3E">
      <w:pPr>
        <w:pStyle w:val="ListParagraph"/>
        <w:numPr>
          <w:ilvl w:val="0"/>
          <w:numId w:val="40"/>
        </w:numPr>
        <w:rPr>
          <w:rFonts w:ascii="Arial" w:hAnsi="Arial" w:cs="Arial"/>
          <w:sz w:val="24"/>
          <w:szCs w:val="24"/>
        </w:rPr>
      </w:pPr>
      <w:r>
        <w:rPr>
          <w:rFonts w:ascii="Arial" w:hAnsi="Arial" w:cs="Arial"/>
          <w:sz w:val="24"/>
          <w:szCs w:val="24"/>
        </w:rPr>
        <w:t>Prior history of substance abuse</w:t>
      </w:r>
    </w:p>
    <w:p w14:paraId="4287BC30" w14:textId="2CED7F3D" w:rsidR="00544ABE" w:rsidRDefault="00544ABE" w:rsidP="00A63F3E">
      <w:pPr>
        <w:pStyle w:val="ListParagraph"/>
        <w:numPr>
          <w:ilvl w:val="0"/>
          <w:numId w:val="40"/>
        </w:numPr>
        <w:rPr>
          <w:rFonts w:ascii="Arial" w:hAnsi="Arial" w:cs="Arial"/>
          <w:sz w:val="24"/>
          <w:szCs w:val="24"/>
        </w:rPr>
      </w:pPr>
      <w:bookmarkStart w:id="1" w:name="_Int_p9PsuePt"/>
      <w:r w:rsidRPr="74495566">
        <w:rPr>
          <w:rFonts w:ascii="Arial" w:hAnsi="Arial" w:cs="Arial"/>
          <w:sz w:val="24"/>
          <w:szCs w:val="24"/>
        </w:rPr>
        <w:t>High risk</w:t>
      </w:r>
      <w:bookmarkEnd w:id="1"/>
      <w:r w:rsidRPr="74495566">
        <w:rPr>
          <w:rFonts w:ascii="Arial" w:hAnsi="Arial" w:cs="Arial"/>
          <w:sz w:val="24"/>
          <w:szCs w:val="24"/>
        </w:rPr>
        <w:t xml:space="preserve"> for surgery or anesthesia</w:t>
      </w:r>
    </w:p>
    <w:p w14:paraId="2E370C95" w14:textId="0B4230E0" w:rsidR="00544ABE" w:rsidRDefault="10380EE1" w:rsidP="00A63F3E">
      <w:pPr>
        <w:pStyle w:val="ListParagraph"/>
        <w:numPr>
          <w:ilvl w:val="0"/>
          <w:numId w:val="40"/>
        </w:numPr>
        <w:rPr>
          <w:rFonts w:ascii="Arial" w:hAnsi="Arial" w:cs="Arial"/>
          <w:sz w:val="24"/>
          <w:szCs w:val="24"/>
        </w:rPr>
      </w:pPr>
      <w:r w:rsidRPr="74495566">
        <w:rPr>
          <w:rFonts w:ascii="Arial" w:hAnsi="Arial" w:cs="Arial"/>
          <w:sz w:val="24"/>
          <w:szCs w:val="24"/>
        </w:rPr>
        <w:t>Crossmatch</w:t>
      </w:r>
      <w:r w:rsidR="00544ABE" w:rsidRPr="74495566">
        <w:rPr>
          <w:rFonts w:ascii="Arial" w:hAnsi="Arial" w:cs="Arial"/>
          <w:sz w:val="24"/>
          <w:szCs w:val="24"/>
        </w:rPr>
        <w:t xml:space="preserve"> incompatibility with specific proposed living donor</w:t>
      </w:r>
    </w:p>
    <w:p w14:paraId="1CF59786" w14:textId="48B20468" w:rsidR="00544ABE" w:rsidRDefault="00544ABE" w:rsidP="00A63F3E">
      <w:pPr>
        <w:pStyle w:val="ListParagraph"/>
        <w:numPr>
          <w:ilvl w:val="0"/>
          <w:numId w:val="40"/>
        </w:numPr>
        <w:rPr>
          <w:rFonts w:ascii="Arial" w:hAnsi="Arial" w:cs="Arial"/>
          <w:sz w:val="24"/>
          <w:szCs w:val="24"/>
        </w:rPr>
      </w:pPr>
      <w:r>
        <w:rPr>
          <w:rFonts w:ascii="Arial" w:hAnsi="Arial" w:cs="Arial"/>
          <w:sz w:val="24"/>
          <w:szCs w:val="24"/>
        </w:rPr>
        <w:t>Active cigarette smoking</w:t>
      </w:r>
    </w:p>
    <w:p w14:paraId="705FE15F" w14:textId="2CD988C6" w:rsidR="00544ABE" w:rsidRDefault="00544ABE" w:rsidP="00A63F3E">
      <w:pPr>
        <w:pStyle w:val="ListParagraph"/>
        <w:numPr>
          <w:ilvl w:val="0"/>
          <w:numId w:val="40"/>
        </w:numPr>
        <w:rPr>
          <w:rFonts w:ascii="Arial" w:hAnsi="Arial" w:cs="Arial"/>
          <w:sz w:val="24"/>
          <w:szCs w:val="24"/>
        </w:rPr>
      </w:pPr>
      <w:r>
        <w:rPr>
          <w:rFonts w:ascii="Arial" w:hAnsi="Arial" w:cs="Arial"/>
          <w:sz w:val="24"/>
          <w:szCs w:val="24"/>
        </w:rPr>
        <w:t>Autosomal Dominant Polycystic Kidney Disease (ADPKD) with cyst rupture, hematuria, recurrent UTI’s, pain or significant nephromegaly</w:t>
      </w:r>
    </w:p>
    <w:p w14:paraId="3060D9FD" w14:textId="578C5FDE" w:rsidR="00544ABE" w:rsidRDefault="00544ABE" w:rsidP="00A63F3E">
      <w:pPr>
        <w:pStyle w:val="ListParagraph"/>
        <w:numPr>
          <w:ilvl w:val="0"/>
          <w:numId w:val="40"/>
        </w:numPr>
        <w:rPr>
          <w:rFonts w:ascii="Arial" w:hAnsi="Arial" w:cs="Arial"/>
          <w:sz w:val="24"/>
          <w:szCs w:val="24"/>
        </w:rPr>
      </w:pPr>
      <w:r>
        <w:rPr>
          <w:rFonts w:ascii="Arial" w:hAnsi="Arial" w:cs="Arial"/>
          <w:sz w:val="24"/>
          <w:szCs w:val="24"/>
        </w:rPr>
        <w:t>Hypercoagulable states</w:t>
      </w:r>
    </w:p>
    <w:p w14:paraId="3F46A7DB" w14:textId="4CCCF90E" w:rsidR="00544ABE" w:rsidRDefault="00544ABE" w:rsidP="00A63F3E">
      <w:pPr>
        <w:pStyle w:val="ListParagraph"/>
        <w:numPr>
          <w:ilvl w:val="0"/>
          <w:numId w:val="40"/>
        </w:numPr>
        <w:rPr>
          <w:rFonts w:ascii="Arial" w:hAnsi="Arial" w:cs="Arial"/>
          <w:sz w:val="24"/>
          <w:szCs w:val="24"/>
        </w:rPr>
      </w:pPr>
      <w:r>
        <w:rPr>
          <w:rFonts w:ascii="Arial" w:hAnsi="Arial" w:cs="Arial"/>
          <w:sz w:val="24"/>
          <w:szCs w:val="24"/>
        </w:rPr>
        <w:t>Antiphospholipid antibody positive</w:t>
      </w:r>
    </w:p>
    <w:p w14:paraId="6E7B77BB" w14:textId="577E9906" w:rsidR="00544ABE" w:rsidRDefault="00544ABE" w:rsidP="00A63F3E">
      <w:pPr>
        <w:pStyle w:val="ListParagraph"/>
        <w:numPr>
          <w:ilvl w:val="0"/>
          <w:numId w:val="40"/>
        </w:numPr>
        <w:rPr>
          <w:rFonts w:ascii="Arial" w:hAnsi="Arial" w:cs="Arial"/>
          <w:sz w:val="24"/>
          <w:szCs w:val="24"/>
        </w:rPr>
      </w:pPr>
      <w:r>
        <w:rPr>
          <w:rFonts w:ascii="Arial" w:hAnsi="Arial" w:cs="Arial"/>
          <w:sz w:val="24"/>
          <w:szCs w:val="24"/>
        </w:rPr>
        <w:t xml:space="preserve">Liver Cirrhosis </w:t>
      </w:r>
    </w:p>
    <w:p w14:paraId="2EC1601C" w14:textId="0031CFDD" w:rsidR="00544ABE" w:rsidRDefault="00544ABE" w:rsidP="00544ABE">
      <w:pPr>
        <w:rPr>
          <w:rFonts w:ascii="Arial" w:hAnsi="Arial" w:cs="Arial"/>
          <w:i/>
          <w:sz w:val="24"/>
          <w:szCs w:val="24"/>
        </w:rPr>
      </w:pPr>
      <w:r>
        <w:rPr>
          <w:rFonts w:ascii="Arial" w:hAnsi="Arial" w:cs="Arial"/>
          <w:i/>
          <w:sz w:val="24"/>
          <w:szCs w:val="24"/>
        </w:rPr>
        <w:t>Patients with relative contraindications may require more in-depth evaluation and referral to specific subspecialists for clearance prior to moving forward with transplantation.</w:t>
      </w:r>
    </w:p>
    <w:p w14:paraId="05D61009" w14:textId="244A1A6E" w:rsidR="00544ABE" w:rsidRDefault="00544ABE" w:rsidP="00544ABE">
      <w:pPr>
        <w:rPr>
          <w:rFonts w:ascii="Arial" w:hAnsi="Arial" w:cs="Arial"/>
          <w:b/>
          <w:sz w:val="24"/>
          <w:szCs w:val="24"/>
        </w:rPr>
      </w:pPr>
      <w:r>
        <w:rPr>
          <w:rFonts w:ascii="Arial" w:hAnsi="Arial" w:cs="Arial"/>
          <w:b/>
          <w:sz w:val="24"/>
          <w:szCs w:val="24"/>
        </w:rPr>
        <w:t>Required Documentation</w:t>
      </w:r>
    </w:p>
    <w:p w14:paraId="49E4C1BB" w14:textId="63B22E13" w:rsidR="00544ABE" w:rsidRPr="00544ABE" w:rsidRDefault="00544ABE" w:rsidP="00544ABE">
      <w:pPr>
        <w:pStyle w:val="ListParagraph"/>
        <w:numPr>
          <w:ilvl w:val="0"/>
          <w:numId w:val="41"/>
        </w:numPr>
        <w:rPr>
          <w:rFonts w:ascii="Arial" w:hAnsi="Arial" w:cs="Arial"/>
          <w:b/>
          <w:sz w:val="24"/>
          <w:szCs w:val="24"/>
        </w:rPr>
      </w:pPr>
      <w:r>
        <w:rPr>
          <w:rFonts w:ascii="Arial" w:hAnsi="Arial" w:cs="Arial"/>
          <w:sz w:val="24"/>
          <w:szCs w:val="24"/>
        </w:rPr>
        <w:t>Recent clinical summary, including all current medication and treatment plans</w:t>
      </w:r>
    </w:p>
    <w:p w14:paraId="459E8A16" w14:textId="327FD8FA" w:rsidR="00544ABE" w:rsidRPr="00544ABE" w:rsidRDefault="00544ABE" w:rsidP="00544ABE">
      <w:pPr>
        <w:pStyle w:val="ListParagraph"/>
        <w:numPr>
          <w:ilvl w:val="0"/>
          <w:numId w:val="41"/>
        </w:numPr>
        <w:rPr>
          <w:rFonts w:ascii="Arial" w:hAnsi="Arial" w:cs="Arial"/>
          <w:b/>
          <w:sz w:val="24"/>
          <w:szCs w:val="24"/>
        </w:rPr>
      </w:pPr>
      <w:r>
        <w:rPr>
          <w:rFonts w:ascii="Arial" w:hAnsi="Arial" w:cs="Arial"/>
          <w:sz w:val="24"/>
          <w:szCs w:val="24"/>
        </w:rPr>
        <w:t>Informed consent for the proposed evaluation process and transplantation</w:t>
      </w:r>
    </w:p>
    <w:p w14:paraId="6DB3C296" w14:textId="665C7179" w:rsidR="00544ABE" w:rsidRPr="00544ABE" w:rsidRDefault="00544ABE" w:rsidP="00544ABE">
      <w:pPr>
        <w:pStyle w:val="ListParagraph"/>
        <w:numPr>
          <w:ilvl w:val="0"/>
          <w:numId w:val="41"/>
        </w:numPr>
        <w:rPr>
          <w:rFonts w:ascii="Arial" w:hAnsi="Arial" w:cs="Arial"/>
          <w:b/>
          <w:sz w:val="24"/>
          <w:szCs w:val="24"/>
        </w:rPr>
      </w:pPr>
      <w:r>
        <w:rPr>
          <w:rFonts w:ascii="Arial" w:hAnsi="Arial" w:cs="Arial"/>
          <w:sz w:val="24"/>
          <w:szCs w:val="24"/>
        </w:rPr>
        <w:t>Laboratory results as ordered by physician</w:t>
      </w:r>
    </w:p>
    <w:p w14:paraId="037A29B2" w14:textId="50CFC01F" w:rsidR="00544ABE" w:rsidRPr="00544ABE" w:rsidRDefault="00544ABE" w:rsidP="00544ABE">
      <w:pPr>
        <w:pStyle w:val="ListParagraph"/>
        <w:numPr>
          <w:ilvl w:val="0"/>
          <w:numId w:val="41"/>
        </w:numPr>
        <w:rPr>
          <w:rFonts w:ascii="Arial" w:hAnsi="Arial" w:cs="Arial"/>
          <w:b/>
          <w:sz w:val="24"/>
          <w:szCs w:val="24"/>
        </w:rPr>
      </w:pPr>
      <w:r>
        <w:rPr>
          <w:rFonts w:ascii="Arial" w:hAnsi="Arial" w:cs="Arial"/>
          <w:sz w:val="24"/>
          <w:szCs w:val="24"/>
        </w:rPr>
        <w:t>Blood typing and human leukocyte antigen (HLA) typing</w:t>
      </w:r>
    </w:p>
    <w:p w14:paraId="4D0A34FC" w14:textId="4040357F" w:rsidR="00544ABE" w:rsidRPr="00544ABE" w:rsidRDefault="00544ABE" w:rsidP="00544ABE">
      <w:pPr>
        <w:pStyle w:val="ListParagraph"/>
        <w:numPr>
          <w:ilvl w:val="0"/>
          <w:numId w:val="41"/>
        </w:numPr>
        <w:rPr>
          <w:rFonts w:ascii="Arial" w:hAnsi="Arial" w:cs="Arial"/>
          <w:b/>
          <w:sz w:val="24"/>
          <w:szCs w:val="24"/>
        </w:rPr>
      </w:pPr>
      <w:r>
        <w:rPr>
          <w:rFonts w:ascii="Arial" w:hAnsi="Arial" w:cs="Arial"/>
          <w:sz w:val="24"/>
          <w:szCs w:val="24"/>
        </w:rPr>
        <w:t>Serologies: HIV, Hepatitis B surface antigen, Hepatitis B surface antibody, Hepatitis C antibody, Hepatitis C by PCR, CMV IgG (cytomegalovirus), EBV IgG (Epstein-Barr), HSV IgG (Herpes), VZV IgG (varicella), syphilis test</w:t>
      </w:r>
    </w:p>
    <w:p w14:paraId="7A51303C" w14:textId="4F5C5F90" w:rsidR="00544ABE" w:rsidRPr="00544ABE" w:rsidRDefault="00544ABE" w:rsidP="00544ABE">
      <w:pPr>
        <w:pStyle w:val="ListParagraph"/>
        <w:numPr>
          <w:ilvl w:val="0"/>
          <w:numId w:val="41"/>
        </w:numPr>
        <w:rPr>
          <w:rFonts w:ascii="Arial" w:hAnsi="Arial" w:cs="Arial"/>
          <w:b/>
          <w:sz w:val="24"/>
          <w:szCs w:val="24"/>
        </w:rPr>
      </w:pPr>
      <w:r>
        <w:rPr>
          <w:rFonts w:ascii="Arial" w:hAnsi="Arial" w:cs="Arial"/>
          <w:sz w:val="24"/>
          <w:szCs w:val="24"/>
        </w:rPr>
        <w:t>Recent EKG and chest x-ray.</w:t>
      </w:r>
    </w:p>
    <w:p w14:paraId="25CAEA43" w14:textId="48141D1E" w:rsidR="00544ABE" w:rsidRPr="00544ABE" w:rsidRDefault="00544ABE" w:rsidP="00544ABE">
      <w:pPr>
        <w:pStyle w:val="ListParagraph"/>
        <w:numPr>
          <w:ilvl w:val="0"/>
          <w:numId w:val="41"/>
        </w:numPr>
        <w:rPr>
          <w:rFonts w:ascii="Arial" w:hAnsi="Arial" w:cs="Arial"/>
          <w:b/>
          <w:sz w:val="24"/>
          <w:szCs w:val="24"/>
        </w:rPr>
      </w:pPr>
      <w:r>
        <w:rPr>
          <w:rFonts w:ascii="Arial" w:hAnsi="Arial" w:cs="Arial"/>
          <w:sz w:val="24"/>
          <w:szCs w:val="24"/>
        </w:rPr>
        <w:t>Results of Gyn</w:t>
      </w:r>
      <w:r w:rsidR="00845703">
        <w:rPr>
          <w:rFonts w:ascii="Arial" w:hAnsi="Arial" w:cs="Arial"/>
          <w:sz w:val="24"/>
          <w:szCs w:val="24"/>
        </w:rPr>
        <w:t xml:space="preserve">ecological </w:t>
      </w:r>
      <w:r>
        <w:rPr>
          <w:rFonts w:ascii="Arial" w:hAnsi="Arial" w:cs="Arial"/>
          <w:sz w:val="24"/>
          <w:szCs w:val="24"/>
        </w:rPr>
        <w:t xml:space="preserve">exam with Pap </w:t>
      </w:r>
      <w:r w:rsidR="00845703">
        <w:rPr>
          <w:rFonts w:ascii="Arial" w:hAnsi="Arial" w:cs="Arial"/>
          <w:sz w:val="24"/>
          <w:szCs w:val="24"/>
        </w:rPr>
        <w:t>smear</w:t>
      </w:r>
      <w:r>
        <w:rPr>
          <w:rFonts w:ascii="Arial" w:hAnsi="Arial" w:cs="Arial"/>
          <w:sz w:val="24"/>
          <w:szCs w:val="24"/>
        </w:rPr>
        <w:t xml:space="preserve"> within the past year for females between 18 and 65 years of age.</w:t>
      </w:r>
    </w:p>
    <w:p w14:paraId="5EAD88C0" w14:textId="63217BA2" w:rsidR="00544ABE" w:rsidRPr="00544ABE" w:rsidRDefault="00544ABE" w:rsidP="00544ABE">
      <w:pPr>
        <w:pStyle w:val="ListParagraph"/>
        <w:numPr>
          <w:ilvl w:val="0"/>
          <w:numId w:val="41"/>
        </w:numPr>
        <w:rPr>
          <w:rFonts w:ascii="Arial" w:hAnsi="Arial" w:cs="Arial"/>
          <w:b/>
          <w:sz w:val="24"/>
          <w:szCs w:val="24"/>
        </w:rPr>
      </w:pPr>
      <w:r>
        <w:rPr>
          <w:rFonts w:ascii="Arial" w:hAnsi="Arial" w:cs="Arial"/>
          <w:sz w:val="24"/>
          <w:szCs w:val="24"/>
        </w:rPr>
        <w:t>Mammogram for females between 40 and 70 years of age</w:t>
      </w:r>
    </w:p>
    <w:p w14:paraId="1690DB28" w14:textId="03985F2E" w:rsidR="00544ABE" w:rsidRPr="00544ABE" w:rsidRDefault="00544ABE" w:rsidP="00544ABE">
      <w:pPr>
        <w:pStyle w:val="ListParagraph"/>
        <w:numPr>
          <w:ilvl w:val="0"/>
          <w:numId w:val="41"/>
        </w:numPr>
        <w:rPr>
          <w:rFonts w:ascii="Arial" w:hAnsi="Arial" w:cs="Arial"/>
          <w:b/>
          <w:sz w:val="24"/>
          <w:szCs w:val="24"/>
        </w:rPr>
      </w:pPr>
      <w:r>
        <w:rPr>
          <w:rFonts w:ascii="Arial" w:hAnsi="Arial" w:cs="Arial"/>
          <w:sz w:val="24"/>
          <w:szCs w:val="24"/>
        </w:rPr>
        <w:t>Psychosocial evaluation performed at the transplant center</w:t>
      </w:r>
    </w:p>
    <w:p w14:paraId="36777001" w14:textId="171B39C6" w:rsidR="00544ABE" w:rsidRPr="00544ABE" w:rsidRDefault="00544ABE" w:rsidP="00544ABE">
      <w:pPr>
        <w:pStyle w:val="ListParagraph"/>
        <w:numPr>
          <w:ilvl w:val="0"/>
          <w:numId w:val="41"/>
        </w:numPr>
        <w:rPr>
          <w:rFonts w:ascii="Arial" w:hAnsi="Arial" w:cs="Arial"/>
          <w:b/>
          <w:sz w:val="24"/>
          <w:szCs w:val="24"/>
        </w:rPr>
      </w:pPr>
      <w:r>
        <w:rPr>
          <w:rFonts w:ascii="Arial" w:hAnsi="Arial" w:cs="Arial"/>
          <w:sz w:val="24"/>
          <w:szCs w:val="24"/>
        </w:rPr>
        <w:t>Nutritional screening/evaluation by Registered Dietician</w:t>
      </w:r>
    </w:p>
    <w:p w14:paraId="0A842F15" w14:textId="7D745B1F" w:rsidR="00544ABE" w:rsidRPr="00544ABE" w:rsidRDefault="00544ABE" w:rsidP="00544ABE">
      <w:pPr>
        <w:pStyle w:val="ListParagraph"/>
        <w:numPr>
          <w:ilvl w:val="0"/>
          <w:numId w:val="41"/>
        </w:numPr>
        <w:rPr>
          <w:rFonts w:ascii="Arial" w:hAnsi="Arial" w:cs="Arial"/>
          <w:b/>
          <w:sz w:val="24"/>
          <w:szCs w:val="24"/>
        </w:rPr>
      </w:pPr>
      <w:r>
        <w:rPr>
          <w:rFonts w:ascii="Arial" w:hAnsi="Arial" w:cs="Arial"/>
          <w:sz w:val="24"/>
          <w:szCs w:val="24"/>
        </w:rPr>
        <w:t xml:space="preserve">Medication management screening by Transplant Pharmacist. </w:t>
      </w:r>
    </w:p>
    <w:p w14:paraId="73D8BC07" w14:textId="672CE4B7" w:rsidR="00544ABE" w:rsidRDefault="00544ABE" w:rsidP="74495566">
      <w:pPr>
        <w:rPr>
          <w:rFonts w:ascii="Arial" w:hAnsi="Arial" w:cs="Arial"/>
          <w:i/>
          <w:iCs/>
          <w:sz w:val="24"/>
          <w:szCs w:val="24"/>
        </w:rPr>
      </w:pPr>
      <w:r w:rsidRPr="74495566">
        <w:rPr>
          <w:rFonts w:ascii="Arial" w:hAnsi="Arial" w:cs="Arial"/>
          <w:i/>
          <w:iCs/>
          <w:sz w:val="24"/>
          <w:szCs w:val="24"/>
        </w:rPr>
        <w:lastRenderedPageBreak/>
        <w:t xml:space="preserve">Any patient listed or </w:t>
      </w:r>
      <w:bookmarkStart w:id="2" w:name="_Int_SUqOZBoo"/>
      <w:r w:rsidRPr="74495566">
        <w:rPr>
          <w:rFonts w:ascii="Arial" w:hAnsi="Arial" w:cs="Arial"/>
          <w:i/>
          <w:iCs/>
          <w:sz w:val="24"/>
          <w:szCs w:val="24"/>
        </w:rPr>
        <w:t>relisted</w:t>
      </w:r>
      <w:bookmarkEnd w:id="2"/>
      <w:r w:rsidRPr="74495566">
        <w:rPr>
          <w:rFonts w:ascii="Arial" w:hAnsi="Arial" w:cs="Arial"/>
          <w:i/>
          <w:iCs/>
          <w:sz w:val="24"/>
          <w:szCs w:val="24"/>
        </w:rPr>
        <w:t xml:space="preserve"> for any organ including re-transplantation after discharge MUST complete the evaluation process and will be presented to and approved by the selection committee members</w:t>
      </w:r>
      <w:r w:rsidR="63E63597" w:rsidRPr="74495566">
        <w:rPr>
          <w:rFonts w:ascii="Arial" w:hAnsi="Arial" w:cs="Arial"/>
          <w:i/>
          <w:iCs/>
          <w:sz w:val="24"/>
          <w:szCs w:val="24"/>
        </w:rPr>
        <w:t xml:space="preserve">. </w:t>
      </w:r>
      <w:r w:rsidRPr="74495566">
        <w:rPr>
          <w:rFonts w:ascii="Arial" w:hAnsi="Arial" w:cs="Arial"/>
          <w:i/>
          <w:iCs/>
          <w:sz w:val="24"/>
          <w:szCs w:val="24"/>
        </w:rPr>
        <w:t xml:space="preserve">The decision will be documented in the EMR in the committee note and in committee minutes. </w:t>
      </w:r>
    </w:p>
    <w:p w14:paraId="15B4789D" w14:textId="36A83E03" w:rsidR="00845703" w:rsidRDefault="00845703" w:rsidP="00544ABE">
      <w:pPr>
        <w:rPr>
          <w:rFonts w:ascii="Arial" w:hAnsi="Arial" w:cs="Arial"/>
          <w:b/>
          <w:sz w:val="24"/>
          <w:szCs w:val="24"/>
        </w:rPr>
      </w:pPr>
      <w:r w:rsidRPr="74495566">
        <w:rPr>
          <w:rFonts w:ascii="Arial" w:hAnsi="Arial" w:cs="Arial"/>
          <w:b/>
          <w:bCs/>
          <w:sz w:val="24"/>
          <w:szCs w:val="24"/>
        </w:rPr>
        <w:t>Additional Evaluation as Indicated:</w:t>
      </w:r>
    </w:p>
    <w:p w14:paraId="7762C02B" w14:textId="50B8585A" w:rsidR="6544BED4" w:rsidRDefault="6544BED4" w:rsidP="74495566">
      <w:pPr>
        <w:rPr>
          <w:rFonts w:ascii="Arial" w:hAnsi="Arial" w:cs="Arial"/>
          <w:b/>
          <w:bCs/>
          <w:sz w:val="24"/>
          <w:szCs w:val="24"/>
        </w:rPr>
      </w:pPr>
      <w:r w:rsidRPr="74495566">
        <w:rPr>
          <w:rFonts w:ascii="Arial" w:hAnsi="Arial" w:cs="Arial"/>
          <w:b/>
          <w:bCs/>
          <w:sz w:val="24"/>
          <w:szCs w:val="24"/>
        </w:rPr>
        <w:t>Surgical Clearance Visit Criteria:</w:t>
      </w:r>
    </w:p>
    <w:p w14:paraId="595E7722" w14:textId="34FF65BE" w:rsidR="6544BED4" w:rsidRDefault="6544BED4" w:rsidP="74495566">
      <w:pPr>
        <w:pStyle w:val="ListParagraph"/>
        <w:numPr>
          <w:ilvl w:val="0"/>
          <w:numId w:val="1"/>
        </w:numPr>
        <w:rPr>
          <w:rFonts w:ascii="Arial" w:hAnsi="Arial" w:cs="Arial"/>
          <w:b/>
          <w:bCs/>
          <w:sz w:val="24"/>
          <w:szCs w:val="24"/>
        </w:rPr>
      </w:pPr>
      <w:r w:rsidRPr="74495566">
        <w:rPr>
          <w:rFonts w:ascii="Arial" w:hAnsi="Arial" w:cs="Arial"/>
          <w:b/>
          <w:bCs/>
          <w:sz w:val="24"/>
          <w:szCs w:val="24"/>
        </w:rPr>
        <w:t>Category 1</w:t>
      </w:r>
      <w:proofErr w:type="gramStart"/>
      <w:r w:rsidRPr="74495566">
        <w:rPr>
          <w:rFonts w:ascii="Arial" w:hAnsi="Arial" w:cs="Arial"/>
          <w:b/>
          <w:bCs/>
          <w:sz w:val="24"/>
          <w:szCs w:val="24"/>
        </w:rPr>
        <w:t>:  Patient</w:t>
      </w:r>
      <w:proofErr w:type="gramEnd"/>
      <w:r w:rsidRPr="74495566">
        <w:rPr>
          <w:rFonts w:ascii="Arial" w:hAnsi="Arial" w:cs="Arial"/>
          <w:b/>
          <w:bCs/>
          <w:sz w:val="24"/>
          <w:szCs w:val="24"/>
        </w:rPr>
        <w:t xml:space="preserve"> needs to see Transplant Surgery before committee without </w:t>
      </w:r>
      <w:proofErr w:type="gramStart"/>
      <w:r w:rsidRPr="74495566">
        <w:rPr>
          <w:rFonts w:ascii="Arial" w:hAnsi="Arial" w:cs="Arial"/>
          <w:b/>
          <w:bCs/>
          <w:sz w:val="24"/>
          <w:szCs w:val="24"/>
        </w:rPr>
        <w:t>exceptions</w:t>
      </w:r>
      <w:proofErr w:type="gramEnd"/>
    </w:p>
    <w:p w14:paraId="04556334" w14:textId="5511DE34" w:rsidR="6544BED4" w:rsidRDefault="6544BED4" w:rsidP="74495566">
      <w:pPr>
        <w:pStyle w:val="ListParagraph"/>
        <w:numPr>
          <w:ilvl w:val="1"/>
          <w:numId w:val="1"/>
        </w:numPr>
        <w:rPr>
          <w:rFonts w:ascii="Arial" w:hAnsi="Arial" w:cs="Arial"/>
          <w:sz w:val="24"/>
          <w:szCs w:val="24"/>
        </w:rPr>
      </w:pPr>
      <w:r w:rsidRPr="74495566">
        <w:rPr>
          <w:rFonts w:ascii="Arial" w:hAnsi="Arial" w:cs="Arial"/>
          <w:sz w:val="24"/>
          <w:szCs w:val="24"/>
        </w:rPr>
        <w:t>Age &gt;65</w:t>
      </w:r>
    </w:p>
    <w:p w14:paraId="740B6416" w14:textId="44F82E3E" w:rsidR="6544BED4" w:rsidRDefault="6544BED4" w:rsidP="74495566">
      <w:pPr>
        <w:pStyle w:val="ListParagraph"/>
        <w:numPr>
          <w:ilvl w:val="1"/>
          <w:numId w:val="1"/>
        </w:numPr>
        <w:rPr>
          <w:rFonts w:ascii="Arial" w:hAnsi="Arial" w:cs="Arial"/>
          <w:sz w:val="24"/>
          <w:szCs w:val="24"/>
        </w:rPr>
      </w:pPr>
      <w:r w:rsidRPr="74495566">
        <w:rPr>
          <w:rFonts w:ascii="Arial" w:hAnsi="Arial" w:cs="Arial"/>
          <w:sz w:val="24"/>
          <w:szCs w:val="24"/>
        </w:rPr>
        <w:t>BMI &gt;35</w:t>
      </w:r>
    </w:p>
    <w:p w14:paraId="17CCC032" w14:textId="2E457344" w:rsidR="6544BED4" w:rsidRDefault="6544BED4" w:rsidP="74495566">
      <w:pPr>
        <w:pStyle w:val="ListParagraph"/>
        <w:numPr>
          <w:ilvl w:val="1"/>
          <w:numId w:val="1"/>
        </w:numPr>
        <w:rPr>
          <w:rFonts w:ascii="Arial" w:hAnsi="Arial" w:cs="Arial"/>
          <w:sz w:val="24"/>
          <w:szCs w:val="24"/>
        </w:rPr>
      </w:pPr>
      <w:r w:rsidRPr="74495566">
        <w:rPr>
          <w:rFonts w:ascii="Arial" w:hAnsi="Arial" w:cs="Arial"/>
          <w:sz w:val="24"/>
          <w:szCs w:val="24"/>
        </w:rPr>
        <w:t>Jehovah’s Witness</w:t>
      </w:r>
    </w:p>
    <w:p w14:paraId="2283411D" w14:textId="7216ACC0" w:rsidR="6544BED4" w:rsidRDefault="6544BED4" w:rsidP="74495566">
      <w:pPr>
        <w:pStyle w:val="ListParagraph"/>
        <w:numPr>
          <w:ilvl w:val="1"/>
          <w:numId w:val="1"/>
        </w:numPr>
        <w:rPr>
          <w:rFonts w:ascii="Arial" w:hAnsi="Arial" w:cs="Arial"/>
          <w:sz w:val="24"/>
          <w:szCs w:val="24"/>
        </w:rPr>
      </w:pPr>
      <w:r w:rsidRPr="74495566">
        <w:rPr>
          <w:rFonts w:ascii="Arial" w:hAnsi="Arial" w:cs="Arial"/>
          <w:sz w:val="24"/>
          <w:szCs w:val="24"/>
        </w:rPr>
        <w:t>Multi-organ Transplant</w:t>
      </w:r>
    </w:p>
    <w:p w14:paraId="619BE289" w14:textId="21378CF3" w:rsidR="6544BED4" w:rsidRDefault="6544BED4" w:rsidP="74495566">
      <w:pPr>
        <w:pStyle w:val="ListParagraph"/>
        <w:numPr>
          <w:ilvl w:val="1"/>
          <w:numId w:val="1"/>
        </w:numPr>
        <w:rPr>
          <w:rFonts w:ascii="Arial" w:hAnsi="Arial" w:cs="Arial"/>
          <w:sz w:val="24"/>
          <w:szCs w:val="24"/>
        </w:rPr>
      </w:pPr>
      <w:r w:rsidRPr="74495566">
        <w:rPr>
          <w:rFonts w:ascii="Arial" w:hAnsi="Arial" w:cs="Arial"/>
          <w:sz w:val="24"/>
          <w:szCs w:val="24"/>
        </w:rPr>
        <w:t>PCKD</w:t>
      </w:r>
    </w:p>
    <w:p w14:paraId="17E98074" w14:textId="36DAB032" w:rsidR="6544BED4" w:rsidRDefault="6544BED4" w:rsidP="74495566">
      <w:pPr>
        <w:pStyle w:val="ListParagraph"/>
        <w:numPr>
          <w:ilvl w:val="1"/>
          <w:numId w:val="1"/>
        </w:numPr>
        <w:rPr>
          <w:rFonts w:ascii="Arial" w:hAnsi="Arial" w:cs="Arial"/>
          <w:sz w:val="24"/>
          <w:szCs w:val="24"/>
        </w:rPr>
      </w:pPr>
      <w:r w:rsidRPr="74495566">
        <w:rPr>
          <w:rFonts w:ascii="Arial" w:hAnsi="Arial" w:cs="Arial"/>
          <w:sz w:val="24"/>
          <w:szCs w:val="24"/>
        </w:rPr>
        <w:t xml:space="preserve">Kidney </w:t>
      </w:r>
      <w:r w:rsidR="4D672A65" w:rsidRPr="74495566">
        <w:rPr>
          <w:rFonts w:ascii="Arial" w:hAnsi="Arial" w:cs="Arial"/>
          <w:sz w:val="24"/>
          <w:szCs w:val="24"/>
        </w:rPr>
        <w:t>regrafts</w:t>
      </w:r>
    </w:p>
    <w:p w14:paraId="3B67C267" w14:textId="5856AA36" w:rsidR="6544BED4" w:rsidRDefault="6544BED4" w:rsidP="74495566">
      <w:pPr>
        <w:pStyle w:val="ListParagraph"/>
        <w:numPr>
          <w:ilvl w:val="1"/>
          <w:numId w:val="1"/>
        </w:numPr>
        <w:rPr>
          <w:rFonts w:ascii="Arial" w:hAnsi="Arial" w:cs="Arial"/>
          <w:sz w:val="24"/>
          <w:szCs w:val="24"/>
        </w:rPr>
      </w:pPr>
      <w:r w:rsidRPr="74495566">
        <w:rPr>
          <w:rFonts w:ascii="Arial" w:hAnsi="Arial" w:cs="Arial"/>
          <w:sz w:val="24"/>
          <w:szCs w:val="24"/>
        </w:rPr>
        <w:t>Patient deemed by Tx Nephrology to be seen by T</w:t>
      </w:r>
      <w:r w:rsidR="259BE694" w:rsidRPr="74495566">
        <w:rPr>
          <w:rFonts w:ascii="Arial" w:hAnsi="Arial" w:cs="Arial"/>
          <w:sz w:val="24"/>
          <w:szCs w:val="24"/>
        </w:rPr>
        <w:t>r</w:t>
      </w:r>
      <w:r w:rsidRPr="74495566">
        <w:rPr>
          <w:rFonts w:ascii="Arial" w:hAnsi="Arial" w:cs="Arial"/>
          <w:sz w:val="24"/>
          <w:szCs w:val="24"/>
        </w:rPr>
        <w:t xml:space="preserve">ansplant Surgery due to high </w:t>
      </w:r>
      <w:proofErr w:type="spellStart"/>
      <w:r w:rsidR="0CA1ECE9" w:rsidRPr="74495566">
        <w:rPr>
          <w:rFonts w:ascii="Arial" w:hAnsi="Arial" w:cs="Arial"/>
          <w:sz w:val="24"/>
          <w:szCs w:val="24"/>
        </w:rPr>
        <w:t>surgica</w:t>
      </w:r>
      <w:proofErr w:type="spellEnd"/>
      <w:r>
        <w:tab/>
      </w:r>
      <w:r w:rsidR="0CA1ECE9" w:rsidRPr="74495566">
        <w:rPr>
          <w:rFonts w:ascii="Arial" w:hAnsi="Arial" w:cs="Arial"/>
          <w:sz w:val="24"/>
          <w:szCs w:val="24"/>
        </w:rPr>
        <w:t>l</w:t>
      </w:r>
      <w:r w:rsidRPr="74495566">
        <w:rPr>
          <w:rFonts w:ascii="Arial" w:hAnsi="Arial" w:cs="Arial"/>
          <w:sz w:val="24"/>
          <w:szCs w:val="24"/>
        </w:rPr>
        <w:t>/CV risk</w:t>
      </w:r>
    </w:p>
    <w:p w14:paraId="3D292AA7" w14:textId="633E7FBF" w:rsidR="74495566" w:rsidRDefault="74495566" w:rsidP="74495566">
      <w:pPr>
        <w:pStyle w:val="ListParagraph"/>
        <w:ind w:left="1440"/>
        <w:rPr>
          <w:rFonts w:ascii="Arial" w:hAnsi="Arial" w:cs="Arial"/>
          <w:sz w:val="24"/>
          <w:szCs w:val="24"/>
        </w:rPr>
      </w:pPr>
    </w:p>
    <w:p w14:paraId="1CB9E75B" w14:textId="3F0A73E5" w:rsidR="6544BED4" w:rsidRDefault="6544BED4" w:rsidP="74495566">
      <w:pPr>
        <w:pStyle w:val="ListParagraph"/>
        <w:numPr>
          <w:ilvl w:val="0"/>
          <w:numId w:val="1"/>
        </w:numPr>
        <w:rPr>
          <w:rFonts w:ascii="Arial" w:hAnsi="Arial" w:cs="Arial"/>
          <w:b/>
          <w:bCs/>
          <w:sz w:val="24"/>
          <w:szCs w:val="24"/>
        </w:rPr>
      </w:pPr>
      <w:r w:rsidRPr="74495566">
        <w:rPr>
          <w:rFonts w:ascii="Arial" w:hAnsi="Arial" w:cs="Arial"/>
          <w:b/>
          <w:bCs/>
          <w:sz w:val="24"/>
          <w:szCs w:val="24"/>
        </w:rPr>
        <w:t>Category 2: Patient can be presented and may be approved for listing by committee based on presentation</w:t>
      </w:r>
    </w:p>
    <w:p w14:paraId="5CF7F577" w14:textId="39BD5196" w:rsidR="6544BED4" w:rsidRDefault="6544BED4" w:rsidP="74495566">
      <w:pPr>
        <w:pStyle w:val="ListParagraph"/>
        <w:numPr>
          <w:ilvl w:val="1"/>
          <w:numId w:val="1"/>
        </w:numPr>
        <w:rPr>
          <w:rFonts w:ascii="Arial" w:hAnsi="Arial" w:cs="Arial"/>
          <w:sz w:val="24"/>
          <w:szCs w:val="24"/>
        </w:rPr>
      </w:pPr>
      <w:r w:rsidRPr="74495566">
        <w:rPr>
          <w:rFonts w:ascii="Arial" w:hAnsi="Arial" w:cs="Arial"/>
          <w:sz w:val="24"/>
          <w:szCs w:val="24"/>
        </w:rPr>
        <w:t>Will still need non-emergent transplant surgery appointment before listing</w:t>
      </w:r>
    </w:p>
    <w:p w14:paraId="1D651D1B" w14:textId="281EE279" w:rsidR="6544BED4" w:rsidRDefault="6544BED4" w:rsidP="74495566">
      <w:pPr>
        <w:pStyle w:val="ListParagraph"/>
        <w:numPr>
          <w:ilvl w:val="1"/>
          <w:numId w:val="1"/>
        </w:numPr>
        <w:rPr>
          <w:rFonts w:ascii="Arial" w:hAnsi="Arial" w:cs="Arial"/>
          <w:sz w:val="24"/>
          <w:szCs w:val="24"/>
        </w:rPr>
      </w:pPr>
      <w:r w:rsidRPr="74495566">
        <w:rPr>
          <w:rFonts w:ascii="Arial" w:hAnsi="Arial" w:cs="Arial"/>
          <w:sz w:val="24"/>
          <w:szCs w:val="24"/>
        </w:rPr>
        <w:t>CT reviews if needed at committee will be done by the Kidney Transplant Surgical Director before or soon after committee.</w:t>
      </w:r>
    </w:p>
    <w:p w14:paraId="6F5FDC98" w14:textId="4B0C76A1" w:rsidR="00845703" w:rsidRDefault="00845703" w:rsidP="00544ABE">
      <w:pPr>
        <w:rPr>
          <w:rFonts w:ascii="Arial" w:hAnsi="Arial" w:cs="Arial"/>
          <w:b/>
          <w:sz w:val="24"/>
          <w:szCs w:val="24"/>
        </w:rPr>
      </w:pPr>
      <w:r>
        <w:rPr>
          <w:rFonts w:ascii="Arial" w:hAnsi="Arial" w:cs="Arial"/>
          <w:b/>
          <w:sz w:val="24"/>
          <w:szCs w:val="24"/>
        </w:rPr>
        <w:t>Gastrointestinal:</w:t>
      </w:r>
    </w:p>
    <w:p w14:paraId="382FD87A" w14:textId="0CEA499C" w:rsidR="00845703" w:rsidRDefault="00845703" w:rsidP="00845703">
      <w:pPr>
        <w:pStyle w:val="ListParagraph"/>
        <w:numPr>
          <w:ilvl w:val="0"/>
          <w:numId w:val="42"/>
        </w:numPr>
        <w:rPr>
          <w:rFonts w:ascii="Arial" w:hAnsi="Arial" w:cs="Arial"/>
          <w:sz w:val="24"/>
          <w:szCs w:val="24"/>
        </w:rPr>
      </w:pPr>
      <w:r>
        <w:rPr>
          <w:rFonts w:ascii="Arial" w:hAnsi="Arial" w:cs="Arial"/>
          <w:sz w:val="24"/>
          <w:szCs w:val="24"/>
        </w:rPr>
        <w:t xml:space="preserve">GI screening for all patients with </w:t>
      </w:r>
    </w:p>
    <w:p w14:paraId="13168D89" w14:textId="156A3E6E" w:rsidR="00845703" w:rsidRDefault="00845703" w:rsidP="00845703">
      <w:pPr>
        <w:pStyle w:val="ListParagraph"/>
        <w:numPr>
          <w:ilvl w:val="1"/>
          <w:numId w:val="42"/>
        </w:numPr>
        <w:rPr>
          <w:rFonts w:ascii="Arial" w:hAnsi="Arial" w:cs="Arial"/>
          <w:sz w:val="24"/>
          <w:szCs w:val="24"/>
        </w:rPr>
      </w:pPr>
      <w:r>
        <w:rPr>
          <w:rFonts w:ascii="Arial" w:hAnsi="Arial" w:cs="Arial"/>
          <w:sz w:val="24"/>
          <w:szCs w:val="24"/>
        </w:rPr>
        <w:t>Iron deficiency anemia</w:t>
      </w:r>
    </w:p>
    <w:p w14:paraId="27E9C420" w14:textId="31CC52CC" w:rsidR="00845703" w:rsidRDefault="00845703" w:rsidP="00845703">
      <w:pPr>
        <w:pStyle w:val="ListParagraph"/>
        <w:numPr>
          <w:ilvl w:val="1"/>
          <w:numId w:val="42"/>
        </w:numPr>
        <w:rPr>
          <w:rFonts w:ascii="Arial" w:hAnsi="Arial" w:cs="Arial"/>
          <w:sz w:val="24"/>
          <w:szCs w:val="24"/>
        </w:rPr>
      </w:pPr>
      <w:r>
        <w:rPr>
          <w:rFonts w:ascii="Arial" w:hAnsi="Arial" w:cs="Arial"/>
          <w:sz w:val="24"/>
          <w:szCs w:val="24"/>
        </w:rPr>
        <w:t xml:space="preserve">Positive </w:t>
      </w:r>
      <w:proofErr w:type="gramStart"/>
      <w:r>
        <w:rPr>
          <w:rFonts w:ascii="Arial" w:hAnsi="Arial" w:cs="Arial"/>
          <w:sz w:val="24"/>
          <w:szCs w:val="24"/>
        </w:rPr>
        <w:t>guaiac</w:t>
      </w:r>
      <w:proofErr w:type="gramEnd"/>
      <w:r>
        <w:rPr>
          <w:rFonts w:ascii="Arial" w:hAnsi="Arial" w:cs="Arial"/>
          <w:sz w:val="24"/>
          <w:szCs w:val="24"/>
        </w:rPr>
        <w:t xml:space="preserve"> stools</w:t>
      </w:r>
    </w:p>
    <w:p w14:paraId="0691186E" w14:textId="580BE272" w:rsidR="00845703" w:rsidRDefault="00845703" w:rsidP="00845703">
      <w:pPr>
        <w:pStyle w:val="ListParagraph"/>
        <w:numPr>
          <w:ilvl w:val="1"/>
          <w:numId w:val="42"/>
        </w:numPr>
        <w:rPr>
          <w:rFonts w:ascii="Arial" w:hAnsi="Arial" w:cs="Arial"/>
          <w:sz w:val="24"/>
          <w:szCs w:val="24"/>
        </w:rPr>
      </w:pPr>
      <w:r w:rsidRPr="74495566">
        <w:rPr>
          <w:rFonts w:ascii="Arial" w:hAnsi="Arial" w:cs="Arial"/>
          <w:sz w:val="24"/>
          <w:szCs w:val="24"/>
        </w:rPr>
        <w:t xml:space="preserve">Age &gt; 50 years </w:t>
      </w:r>
    </w:p>
    <w:p w14:paraId="53E6B9DC" w14:textId="7E876E14" w:rsidR="00845703" w:rsidRDefault="00845703" w:rsidP="00845703">
      <w:pPr>
        <w:pStyle w:val="ListParagraph"/>
        <w:numPr>
          <w:ilvl w:val="1"/>
          <w:numId w:val="42"/>
        </w:numPr>
        <w:rPr>
          <w:rFonts w:ascii="Arial" w:hAnsi="Arial" w:cs="Arial"/>
          <w:sz w:val="24"/>
          <w:szCs w:val="24"/>
        </w:rPr>
      </w:pPr>
      <w:r>
        <w:rPr>
          <w:rFonts w:ascii="Arial" w:hAnsi="Arial" w:cs="Arial"/>
          <w:sz w:val="24"/>
          <w:szCs w:val="24"/>
        </w:rPr>
        <w:t>When deemed medically necessary based on individual history</w:t>
      </w:r>
    </w:p>
    <w:p w14:paraId="2C96EAC1" w14:textId="7297EEF3" w:rsidR="00845703" w:rsidRDefault="00845703" w:rsidP="00845703">
      <w:pPr>
        <w:rPr>
          <w:rFonts w:ascii="Arial" w:hAnsi="Arial" w:cs="Arial"/>
          <w:b/>
          <w:sz w:val="24"/>
          <w:szCs w:val="24"/>
        </w:rPr>
      </w:pPr>
      <w:r>
        <w:rPr>
          <w:rFonts w:ascii="Arial" w:hAnsi="Arial" w:cs="Arial"/>
          <w:b/>
          <w:sz w:val="24"/>
          <w:szCs w:val="24"/>
        </w:rPr>
        <w:t>Cardiac</w:t>
      </w:r>
    </w:p>
    <w:p w14:paraId="49B6E2BA" w14:textId="2E73F5B2" w:rsidR="00845703" w:rsidRDefault="00845703" w:rsidP="00845703">
      <w:pPr>
        <w:pStyle w:val="ListParagraph"/>
        <w:numPr>
          <w:ilvl w:val="0"/>
          <w:numId w:val="42"/>
        </w:numPr>
        <w:rPr>
          <w:rFonts w:ascii="Arial" w:hAnsi="Arial" w:cs="Arial"/>
          <w:sz w:val="24"/>
          <w:szCs w:val="24"/>
        </w:rPr>
      </w:pPr>
      <w:r>
        <w:rPr>
          <w:rFonts w:ascii="Arial" w:hAnsi="Arial" w:cs="Arial"/>
          <w:sz w:val="24"/>
          <w:szCs w:val="24"/>
        </w:rPr>
        <w:t>Cardiac screening can include:</w:t>
      </w:r>
    </w:p>
    <w:p w14:paraId="0017A849" w14:textId="056C01B2" w:rsidR="00845703" w:rsidRDefault="00845703" w:rsidP="00845703">
      <w:pPr>
        <w:pStyle w:val="ListParagraph"/>
        <w:numPr>
          <w:ilvl w:val="1"/>
          <w:numId w:val="42"/>
        </w:numPr>
        <w:rPr>
          <w:rFonts w:ascii="Arial" w:hAnsi="Arial" w:cs="Arial"/>
          <w:sz w:val="24"/>
          <w:szCs w:val="24"/>
        </w:rPr>
      </w:pPr>
      <w:r>
        <w:rPr>
          <w:rFonts w:ascii="Arial" w:hAnsi="Arial" w:cs="Arial"/>
          <w:sz w:val="24"/>
          <w:szCs w:val="24"/>
        </w:rPr>
        <w:t xml:space="preserve">Echocardiogram </w:t>
      </w:r>
    </w:p>
    <w:p w14:paraId="1B89B7BF" w14:textId="106FB415" w:rsidR="00845703" w:rsidRDefault="00845703" w:rsidP="00845703">
      <w:pPr>
        <w:pStyle w:val="ListParagraph"/>
        <w:numPr>
          <w:ilvl w:val="1"/>
          <w:numId w:val="42"/>
        </w:numPr>
        <w:rPr>
          <w:rFonts w:ascii="Arial" w:hAnsi="Arial" w:cs="Arial"/>
          <w:sz w:val="24"/>
          <w:szCs w:val="24"/>
        </w:rPr>
      </w:pPr>
      <w:r>
        <w:rPr>
          <w:rFonts w:ascii="Arial" w:hAnsi="Arial" w:cs="Arial"/>
          <w:sz w:val="24"/>
          <w:szCs w:val="24"/>
        </w:rPr>
        <w:t>Stress/</w:t>
      </w:r>
      <w:proofErr w:type="spellStart"/>
      <w:r>
        <w:rPr>
          <w:rFonts w:ascii="Arial" w:hAnsi="Arial" w:cs="Arial"/>
          <w:sz w:val="24"/>
          <w:szCs w:val="24"/>
        </w:rPr>
        <w:t>Lexiscan</w:t>
      </w:r>
      <w:proofErr w:type="spellEnd"/>
      <w:r>
        <w:rPr>
          <w:rFonts w:ascii="Arial" w:hAnsi="Arial" w:cs="Arial"/>
          <w:sz w:val="24"/>
          <w:szCs w:val="24"/>
        </w:rPr>
        <w:t>/MIBI</w:t>
      </w:r>
    </w:p>
    <w:p w14:paraId="11D9F948" w14:textId="1BE2E630" w:rsidR="00845703" w:rsidRDefault="00845703" w:rsidP="00845703">
      <w:pPr>
        <w:pStyle w:val="ListParagraph"/>
        <w:numPr>
          <w:ilvl w:val="1"/>
          <w:numId w:val="42"/>
        </w:numPr>
        <w:rPr>
          <w:rFonts w:ascii="Arial" w:hAnsi="Arial" w:cs="Arial"/>
          <w:sz w:val="24"/>
          <w:szCs w:val="24"/>
        </w:rPr>
      </w:pPr>
      <w:r>
        <w:rPr>
          <w:rFonts w:ascii="Arial" w:hAnsi="Arial" w:cs="Arial"/>
          <w:sz w:val="24"/>
          <w:szCs w:val="24"/>
        </w:rPr>
        <w:t>Dobutamine stress Echocardiogram</w:t>
      </w:r>
    </w:p>
    <w:p w14:paraId="6AA56E31" w14:textId="6ECCFB75" w:rsidR="00845703" w:rsidRPr="00845703" w:rsidRDefault="00845703" w:rsidP="00845703">
      <w:pPr>
        <w:pStyle w:val="ListParagraph"/>
        <w:numPr>
          <w:ilvl w:val="1"/>
          <w:numId w:val="42"/>
        </w:numPr>
        <w:rPr>
          <w:rFonts w:ascii="Arial" w:hAnsi="Arial" w:cs="Arial"/>
          <w:sz w:val="24"/>
          <w:szCs w:val="24"/>
        </w:rPr>
      </w:pPr>
      <w:r>
        <w:rPr>
          <w:rFonts w:ascii="Arial" w:hAnsi="Arial" w:cs="Arial"/>
          <w:sz w:val="24"/>
          <w:szCs w:val="24"/>
        </w:rPr>
        <w:t>Cardiac catheterization</w:t>
      </w:r>
    </w:p>
    <w:p w14:paraId="4E4EF127" w14:textId="394BB25B" w:rsidR="00845703" w:rsidRDefault="00845703" w:rsidP="00845703">
      <w:pPr>
        <w:pStyle w:val="ListParagraph"/>
        <w:numPr>
          <w:ilvl w:val="0"/>
          <w:numId w:val="42"/>
        </w:numPr>
        <w:rPr>
          <w:rFonts w:ascii="Arial" w:hAnsi="Arial" w:cs="Arial"/>
          <w:sz w:val="24"/>
          <w:szCs w:val="24"/>
        </w:rPr>
      </w:pPr>
      <w:r>
        <w:rPr>
          <w:rFonts w:ascii="Arial" w:hAnsi="Arial" w:cs="Arial"/>
          <w:sz w:val="24"/>
          <w:szCs w:val="24"/>
        </w:rPr>
        <w:t>Cardiac Screening for all patients with:</w:t>
      </w:r>
    </w:p>
    <w:p w14:paraId="28061F08" w14:textId="55EB312F" w:rsidR="00845703" w:rsidRDefault="00845703" w:rsidP="00845703">
      <w:pPr>
        <w:pStyle w:val="ListParagraph"/>
        <w:numPr>
          <w:ilvl w:val="1"/>
          <w:numId w:val="42"/>
        </w:numPr>
        <w:rPr>
          <w:rFonts w:ascii="Arial" w:hAnsi="Arial" w:cs="Arial"/>
          <w:sz w:val="24"/>
          <w:szCs w:val="24"/>
        </w:rPr>
      </w:pPr>
      <w:r>
        <w:rPr>
          <w:rFonts w:ascii="Arial" w:hAnsi="Arial" w:cs="Arial"/>
          <w:sz w:val="24"/>
          <w:szCs w:val="24"/>
        </w:rPr>
        <w:t>Insulin dependent diabetes mellitus (IDDM) at any age</w:t>
      </w:r>
    </w:p>
    <w:p w14:paraId="3ACAC000" w14:textId="2635BF96" w:rsidR="00845703" w:rsidRDefault="00845703" w:rsidP="00845703">
      <w:pPr>
        <w:pStyle w:val="ListParagraph"/>
        <w:numPr>
          <w:ilvl w:val="1"/>
          <w:numId w:val="42"/>
        </w:numPr>
        <w:rPr>
          <w:rFonts w:ascii="Arial" w:hAnsi="Arial" w:cs="Arial"/>
          <w:sz w:val="24"/>
          <w:szCs w:val="24"/>
        </w:rPr>
      </w:pPr>
      <w:r>
        <w:rPr>
          <w:rFonts w:ascii="Arial" w:hAnsi="Arial" w:cs="Arial"/>
          <w:sz w:val="24"/>
          <w:szCs w:val="24"/>
        </w:rPr>
        <w:t>Age &gt; 50 years</w:t>
      </w:r>
    </w:p>
    <w:p w14:paraId="77039BC1" w14:textId="11A38782" w:rsidR="00845703" w:rsidRDefault="00845703" w:rsidP="00845703">
      <w:pPr>
        <w:pStyle w:val="ListParagraph"/>
        <w:numPr>
          <w:ilvl w:val="1"/>
          <w:numId w:val="42"/>
        </w:numPr>
        <w:rPr>
          <w:rFonts w:ascii="Arial" w:hAnsi="Arial" w:cs="Arial"/>
          <w:sz w:val="24"/>
          <w:szCs w:val="24"/>
        </w:rPr>
      </w:pPr>
      <w:r>
        <w:rPr>
          <w:rFonts w:ascii="Arial" w:hAnsi="Arial" w:cs="Arial"/>
          <w:sz w:val="24"/>
          <w:szCs w:val="24"/>
        </w:rPr>
        <w:t>When deemed medically necessary based on individual history</w:t>
      </w:r>
    </w:p>
    <w:p w14:paraId="49922F49" w14:textId="25A77408" w:rsidR="00845703" w:rsidRDefault="00845703" w:rsidP="00845703">
      <w:pPr>
        <w:rPr>
          <w:rFonts w:ascii="Arial" w:hAnsi="Arial" w:cs="Arial"/>
          <w:b/>
          <w:sz w:val="24"/>
          <w:szCs w:val="24"/>
        </w:rPr>
      </w:pPr>
      <w:r>
        <w:rPr>
          <w:rFonts w:ascii="Arial" w:hAnsi="Arial" w:cs="Arial"/>
          <w:b/>
          <w:sz w:val="24"/>
          <w:szCs w:val="24"/>
        </w:rPr>
        <w:t>Pulmonary Function Tests</w:t>
      </w:r>
    </w:p>
    <w:p w14:paraId="241B2D00" w14:textId="61D13481" w:rsidR="00845703" w:rsidRDefault="00845703" w:rsidP="00845703">
      <w:pPr>
        <w:pStyle w:val="ListParagraph"/>
        <w:numPr>
          <w:ilvl w:val="0"/>
          <w:numId w:val="43"/>
        </w:numPr>
        <w:rPr>
          <w:rFonts w:ascii="Arial" w:hAnsi="Arial" w:cs="Arial"/>
          <w:sz w:val="24"/>
          <w:szCs w:val="24"/>
        </w:rPr>
      </w:pPr>
      <w:r>
        <w:rPr>
          <w:rFonts w:ascii="Arial" w:hAnsi="Arial" w:cs="Arial"/>
          <w:sz w:val="24"/>
          <w:szCs w:val="24"/>
        </w:rPr>
        <w:lastRenderedPageBreak/>
        <w:t>PFT for patients with:</w:t>
      </w:r>
    </w:p>
    <w:p w14:paraId="31D82210" w14:textId="2C435FBF" w:rsidR="00845703" w:rsidRDefault="00845703" w:rsidP="00845703">
      <w:pPr>
        <w:pStyle w:val="ListParagraph"/>
        <w:numPr>
          <w:ilvl w:val="1"/>
          <w:numId w:val="43"/>
        </w:numPr>
        <w:rPr>
          <w:rFonts w:ascii="Arial" w:hAnsi="Arial" w:cs="Arial"/>
          <w:sz w:val="24"/>
          <w:szCs w:val="24"/>
        </w:rPr>
      </w:pPr>
      <w:r>
        <w:rPr>
          <w:rFonts w:ascii="Arial" w:hAnsi="Arial" w:cs="Arial"/>
          <w:sz w:val="24"/>
          <w:szCs w:val="24"/>
        </w:rPr>
        <w:t>History of chronic lung disease</w:t>
      </w:r>
    </w:p>
    <w:p w14:paraId="2FBCE8F8" w14:textId="0984AF98" w:rsidR="00845703" w:rsidRDefault="00845703" w:rsidP="00845703">
      <w:pPr>
        <w:rPr>
          <w:rFonts w:ascii="Arial" w:hAnsi="Arial" w:cs="Arial"/>
          <w:b/>
          <w:sz w:val="24"/>
          <w:szCs w:val="24"/>
        </w:rPr>
      </w:pPr>
      <w:r>
        <w:rPr>
          <w:rFonts w:ascii="Arial" w:hAnsi="Arial" w:cs="Arial"/>
          <w:b/>
          <w:sz w:val="24"/>
          <w:szCs w:val="24"/>
        </w:rPr>
        <w:t>Special Consideration:</w:t>
      </w:r>
    </w:p>
    <w:p w14:paraId="42511663" w14:textId="546F699C" w:rsidR="00845703" w:rsidRDefault="248D566C" w:rsidP="74495566">
      <w:pPr>
        <w:rPr>
          <w:rFonts w:ascii="Arial" w:hAnsi="Arial" w:cs="Arial"/>
          <w:b/>
          <w:bCs/>
          <w:sz w:val="24"/>
          <w:szCs w:val="24"/>
        </w:rPr>
      </w:pPr>
      <w:r w:rsidRPr="74495566">
        <w:rPr>
          <w:rFonts w:ascii="Arial" w:hAnsi="Arial" w:cs="Arial"/>
          <w:b/>
          <w:bCs/>
          <w:sz w:val="24"/>
          <w:szCs w:val="24"/>
        </w:rPr>
        <w:t>Crossmatch</w:t>
      </w:r>
      <w:r w:rsidR="00845703" w:rsidRPr="74495566">
        <w:rPr>
          <w:rFonts w:ascii="Arial" w:hAnsi="Arial" w:cs="Arial"/>
          <w:b/>
          <w:bCs/>
          <w:sz w:val="24"/>
          <w:szCs w:val="24"/>
        </w:rPr>
        <w:t xml:space="preserve"> incompatibility:</w:t>
      </w:r>
    </w:p>
    <w:p w14:paraId="346A23A3" w14:textId="0DDA67BE" w:rsidR="00845703" w:rsidRDefault="00845703" w:rsidP="00845703">
      <w:pPr>
        <w:rPr>
          <w:rFonts w:ascii="Arial" w:hAnsi="Arial" w:cs="Arial"/>
          <w:sz w:val="24"/>
          <w:szCs w:val="24"/>
        </w:rPr>
      </w:pPr>
      <w:r w:rsidRPr="74495566">
        <w:rPr>
          <w:rFonts w:ascii="Arial" w:hAnsi="Arial" w:cs="Arial"/>
          <w:sz w:val="24"/>
          <w:szCs w:val="24"/>
        </w:rPr>
        <w:t>Patients who have identified a potential donor who is cross match incompatible may be considered for a desensitization protocol utilizing intravenous immune globulin (IVIG) and plasmapheresis, as well as other drugs</w:t>
      </w:r>
      <w:r w:rsidR="4914F23F" w:rsidRPr="74495566">
        <w:rPr>
          <w:rFonts w:ascii="Arial" w:hAnsi="Arial" w:cs="Arial"/>
          <w:sz w:val="24"/>
          <w:szCs w:val="24"/>
        </w:rPr>
        <w:t xml:space="preserve">. </w:t>
      </w:r>
      <w:r w:rsidR="12BF46AE" w:rsidRPr="74495566">
        <w:rPr>
          <w:rFonts w:ascii="Arial" w:hAnsi="Arial" w:cs="Arial"/>
          <w:sz w:val="24"/>
          <w:szCs w:val="24"/>
        </w:rPr>
        <w:t>Crossmatches</w:t>
      </w:r>
      <w:r w:rsidRPr="74495566">
        <w:rPr>
          <w:rFonts w:ascii="Arial" w:hAnsi="Arial" w:cs="Arial"/>
          <w:sz w:val="24"/>
          <w:szCs w:val="24"/>
        </w:rPr>
        <w:t xml:space="preserve"> will be reviewed carefully by our immunologist and suitability for this protocol will be made after further immunologic testing and review. </w:t>
      </w:r>
    </w:p>
    <w:p w14:paraId="25DAB4A4" w14:textId="5F6A0159" w:rsidR="00845703" w:rsidRDefault="00845703" w:rsidP="00845703">
      <w:pPr>
        <w:rPr>
          <w:rFonts w:ascii="Arial" w:hAnsi="Arial" w:cs="Arial"/>
          <w:b/>
          <w:sz w:val="24"/>
          <w:szCs w:val="24"/>
        </w:rPr>
      </w:pPr>
      <w:r>
        <w:rPr>
          <w:rFonts w:ascii="Arial" w:hAnsi="Arial" w:cs="Arial"/>
          <w:b/>
          <w:sz w:val="24"/>
          <w:szCs w:val="24"/>
        </w:rPr>
        <w:t>HIV Positive</w:t>
      </w:r>
    </w:p>
    <w:p w14:paraId="00C29737" w14:textId="23B381BB" w:rsidR="00845703" w:rsidRDefault="00845703" w:rsidP="00845703">
      <w:pPr>
        <w:rPr>
          <w:rFonts w:ascii="Arial" w:hAnsi="Arial" w:cs="Arial"/>
          <w:sz w:val="24"/>
          <w:szCs w:val="24"/>
        </w:rPr>
      </w:pPr>
      <w:r w:rsidRPr="74495566">
        <w:rPr>
          <w:rFonts w:ascii="Arial" w:hAnsi="Arial" w:cs="Arial"/>
          <w:sz w:val="24"/>
          <w:szCs w:val="24"/>
        </w:rPr>
        <w:t>Patients who test positive for HIV may be considered for renal transplant provided they are negative by PCR and have CD4 counts over 200</w:t>
      </w:r>
      <w:r w:rsidR="1606B330" w:rsidRPr="74495566">
        <w:rPr>
          <w:rFonts w:ascii="Arial" w:hAnsi="Arial" w:cs="Arial"/>
          <w:sz w:val="24"/>
          <w:szCs w:val="24"/>
        </w:rPr>
        <w:t xml:space="preserve">. </w:t>
      </w:r>
      <w:r w:rsidRPr="74495566">
        <w:rPr>
          <w:rFonts w:ascii="Arial" w:hAnsi="Arial" w:cs="Arial"/>
          <w:sz w:val="24"/>
          <w:szCs w:val="24"/>
        </w:rPr>
        <w:t>They should have no recent history of opportunistic infections</w:t>
      </w:r>
      <w:r w:rsidR="256E9269" w:rsidRPr="74495566">
        <w:rPr>
          <w:rFonts w:ascii="Arial" w:hAnsi="Arial" w:cs="Arial"/>
          <w:sz w:val="24"/>
          <w:szCs w:val="24"/>
        </w:rPr>
        <w:t xml:space="preserve">. </w:t>
      </w:r>
      <w:r w:rsidRPr="74495566">
        <w:rPr>
          <w:rFonts w:ascii="Arial" w:hAnsi="Arial" w:cs="Arial"/>
          <w:sz w:val="24"/>
          <w:szCs w:val="24"/>
        </w:rPr>
        <w:t xml:space="preserve">All such patients will be seen by an Infectious Disease specialist who will make specific recommendations for alterations in HAART therapy post transplantation based upon individual resistance patterns, drug intolerance and renal function. </w:t>
      </w:r>
    </w:p>
    <w:p w14:paraId="1CA06C64" w14:textId="37413F6B" w:rsidR="00845703" w:rsidRDefault="005C7CC3" w:rsidP="00845703">
      <w:pPr>
        <w:rPr>
          <w:rFonts w:ascii="Arial" w:hAnsi="Arial" w:cs="Arial"/>
          <w:b/>
          <w:sz w:val="24"/>
          <w:szCs w:val="24"/>
        </w:rPr>
      </w:pPr>
      <w:r>
        <w:rPr>
          <w:rFonts w:ascii="Arial" w:hAnsi="Arial" w:cs="Arial"/>
          <w:b/>
          <w:sz w:val="24"/>
          <w:szCs w:val="24"/>
        </w:rPr>
        <w:t>Obesity</w:t>
      </w:r>
    </w:p>
    <w:p w14:paraId="5D2AB23A" w14:textId="75F804C6" w:rsidR="005C7CC3" w:rsidRDefault="005C7CC3" w:rsidP="00845703">
      <w:pPr>
        <w:rPr>
          <w:rFonts w:ascii="Arial" w:hAnsi="Arial" w:cs="Arial"/>
          <w:sz w:val="24"/>
          <w:szCs w:val="24"/>
        </w:rPr>
      </w:pPr>
      <w:r w:rsidRPr="74495566">
        <w:rPr>
          <w:rFonts w:ascii="Arial" w:hAnsi="Arial" w:cs="Arial"/>
          <w:sz w:val="24"/>
          <w:szCs w:val="24"/>
        </w:rPr>
        <w:t xml:space="preserve">Patients with BMI of 40 and greater will be evaluated on a </w:t>
      </w:r>
      <w:r w:rsidR="7A4A8567" w:rsidRPr="74495566">
        <w:rPr>
          <w:rFonts w:ascii="Arial" w:hAnsi="Arial" w:cs="Arial"/>
          <w:sz w:val="24"/>
          <w:szCs w:val="24"/>
        </w:rPr>
        <w:t>case-by-case</w:t>
      </w:r>
      <w:r w:rsidRPr="74495566">
        <w:rPr>
          <w:rFonts w:ascii="Arial" w:hAnsi="Arial" w:cs="Arial"/>
          <w:sz w:val="24"/>
          <w:szCs w:val="24"/>
        </w:rPr>
        <w:t xml:space="preserve"> basis and will be given a target weight with a goal of achieving a BMI of 30 kg/m2.</w:t>
      </w:r>
    </w:p>
    <w:p w14:paraId="1C26EA6E" w14:textId="09E9551F" w:rsidR="005C7CC3" w:rsidRDefault="005C7CC3" w:rsidP="00845703">
      <w:pPr>
        <w:rPr>
          <w:rFonts w:ascii="Arial" w:hAnsi="Arial" w:cs="Arial"/>
          <w:b/>
          <w:sz w:val="24"/>
          <w:szCs w:val="24"/>
        </w:rPr>
      </w:pPr>
      <w:r>
        <w:rPr>
          <w:rFonts w:ascii="Arial" w:hAnsi="Arial" w:cs="Arial"/>
          <w:b/>
          <w:sz w:val="24"/>
          <w:szCs w:val="24"/>
        </w:rPr>
        <w:t>Hepatitis/Cirrhosis</w:t>
      </w:r>
    </w:p>
    <w:p w14:paraId="577336E4" w14:textId="66E9CAD7" w:rsidR="005C7CC3" w:rsidRPr="005C7CC3" w:rsidRDefault="005C7CC3" w:rsidP="00845703">
      <w:pPr>
        <w:rPr>
          <w:rFonts w:ascii="Arial" w:hAnsi="Arial" w:cs="Arial"/>
          <w:sz w:val="24"/>
          <w:szCs w:val="24"/>
        </w:rPr>
      </w:pPr>
      <w:r w:rsidRPr="74495566">
        <w:rPr>
          <w:rFonts w:ascii="Arial" w:hAnsi="Arial" w:cs="Arial"/>
          <w:sz w:val="24"/>
          <w:szCs w:val="24"/>
        </w:rPr>
        <w:t>All patients will be screened for active Hepatitis B and C infection</w:t>
      </w:r>
      <w:r w:rsidR="378473A9" w:rsidRPr="74495566">
        <w:rPr>
          <w:rFonts w:ascii="Arial" w:hAnsi="Arial" w:cs="Arial"/>
          <w:sz w:val="24"/>
          <w:szCs w:val="24"/>
        </w:rPr>
        <w:t xml:space="preserve">. </w:t>
      </w:r>
      <w:r w:rsidRPr="74495566">
        <w:rPr>
          <w:rFonts w:ascii="Arial" w:hAnsi="Arial" w:cs="Arial"/>
          <w:sz w:val="24"/>
          <w:szCs w:val="24"/>
        </w:rPr>
        <w:t>Those who have evidence of active hepatitis may be referred to Hepatology and a liver biopsy could be performed to assess the extent of liver injury</w:t>
      </w:r>
      <w:r w:rsidR="67252695" w:rsidRPr="74495566">
        <w:rPr>
          <w:rFonts w:ascii="Arial" w:hAnsi="Arial" w:cs="Arial"/>
          <w:sz w:val="24"/>
          <w:szCs w:val="24"/>
        </w:rPr>
        <w:t xml:space="preserve">. </w:t>
      </w:r>
      <w:r w:rsidRPr="74495566">
        <w:rPr>
          <w:rFonts w:ascii="Arial" w:hAnsi="Arial" w:cs="Arial"/>
          <w:sz w:val="24"/>
          <w:szCs w:val="24"/>
        </w:rPr>
        <w:t>Patients who have cirrhosis may still be candidates for transplantation provided they are approved for future treatment including potential orthotopic liver transplantation.  Further evaluation of the cirrhotic patient will be performed including at a minimum</w:t>
      </w:r>
      <w:r w:rsidR="3042959D" w:rsidRPr="74495566">
        <w:rPr>
          <w:rFonts w:ascii="Arial" w:hAnsi="Arial" w:cs="Arial"/>
          <w:sz w:val="24"/>
          <w:szCs w:val="24"/>
        </w:rPr>
        <w:t>: albumin</w:t>
      </w:r>
      <w:r w:rsidRPr="74495566">
        <w:rPr>
          <w:rFonts w:ascii="Arial" w:hAnsi="Arial" w:cs="Arial"/>
          <w:sz w:val="24"/>
          <w:szCs w:val="24"/>
        </w:rPr>
        <w:t xml:space="preserve">, liver function tests, platelet count, </w:t>
      </w:r>
      <w:r w:rsidR="71DE5031" w:rsidRPr="74495566">
        <w:rPr>
          <w:rFonts w:ascii="Arial" w:hAnsi="Arial" w:cs="Arial"/>
          <w:sz w:val="24"/>
          <w:szCs w:val="24"/>
        </w:rPr>
        <w:t>INR,</w:t>
      </w:r>
      <w:r w:rsidRPr="74495566">
        <w:rPr>
          <w:rFonts w:ascii="Arial" w:hAnsi="Arial" w:cs="Arial"/>
          <w:sz w:val="24"/>
          <w:szCs w:val="24"/>
        </w:rPr>
        <w:t xml:space="preserve"> and upper endoscopy to rule out varices. Decisions regarding the advisability of performing kidney transplantation alone vs. combined liver and kidney transplantation will be made with input from Nephrology, Hepatology, and Transplant Surgery. </w:t>
      </w:r>
    </w:p>
    <w:p w14:paraId="66980F82" w14:textId="77777777" w:rsidR="00845703" w:rsidRPr="00845703" w:rsidRDefault="00845703" w:rsidP="00845703">
      <w:pPr>
        <w:pStyle w:val="ListParagraph"/>
        <w:ind w:left="1440"/>
        <w:rPr>
          <w:rFonts w:ascii="Arial" w:hAnsi="Arial" w:cs="Arial"/>
          <w:sz w:val="24"/>
          <w:szCs w:val="24"/>
        </w:rPr>
      </w:pPr>
    </w:p>
    <w:p w14:paraId="36FC36D6" w14:textId="6139BE7E" w:rsidR="002B7956" w:rsidRDefault="002B7956" w:rsidP="002B7956">
      <w:pPr>
        <w:rPr>
          <w:rFonts w:ascii="Arial" w:hAnsi="Arial" w:cs="Arial"/>
          <w:color w:val="4472C4" w:themeColor="accent1"/>
          <w:sz w:val="24"/>
          <w:szCs w:val="24"/>
        </w:rPr>
      </w:pPr>
      <w:r w:rsidRPr="004B7E1D">
        <w:rPr>
          <w:rFonts w:ascii="Arial" w:hAnsi="Arial" w:cs="Arial"/>
          <w:b/>
          <w:bCs/>
          <w:color w:val="4472C4" w:themeColor="accent1"/>
          <w:sz w:val="24"/>
          <w:szCs w:val="24"/>
        </w:rPr>
        <w:t>Approved</w:t>
      </w:r>
      <w:r>
        <w:rPr>
          <w:rFonts w:ascii="Arial" w:hAnsi="Arial" w:cs="Arial"/>
          <w:color w:val="4472C4" w:themeColor="accent1"/>
          <w:sz w:val="24"/>
          <w:szCs w:val="24"/>
        </w:rPr>
        <w:t>:</w:t>
      </w:r>
    </w:p>
    <w:p w14:paraId="7F4DE473" w14:textId="3F91D4A0" w:rsidR="003F1EA9" w:rsidRPr="00C60326" w:rsidRDefault="00C60326" w:rsidP="002B7956">
      <w:pPr>
        <w:rPr>
          <w:rFonts w:ascii="Arial" w:hAnsi="Arial" w:cs="Arial"/>
          <w:sz w:val="24"/>
          <w:szCs w:val="24"/>
        </w:rPr>
      </w:pPr>
      <w:r>
        <w:rPr>
          <w:rFonts w:ascii="Arial" w:hAnsi="Arial" w:cs="Arial"/>
          <w:sz w:val="24"/>
          <w:szCs w:val="24"/>
        </w:rPr>
        <w:t>See 2024 Signature Sheet</w:t>
      </w:r>
    </w:p>
    <w:p w14:paraId="493A564D" w14:textId="5E0D9E4A" w:rsidR="00DE5184" w:rsidRDefault="00DE5184" w:rsidP="004B7E1D">
      <w:pPr>
        <w:spacing w:after="0"/>
        <w:rPr>
          <w:rFonts w:ascii="Arial" w:hAnsi="Arial" w:cs="Arial"/>
          <w:sz w:val="24"/>
          <w:szCs w:val="24"/>
        </w:rPr>
      </w:pPr>
    </w:p>
    <w:p w14:paraId="4B7E6050" w14:textId="19119FE0" w:rsidR="00DE5184" w:rsidRDefault="00DE5184" w:rsidP="004B7E1D">
      <w:pPr>
        <w:spacing w:after="0"/>
        <w:rPr>
          <w:rFonts w:ascii="Arial" w:hAnsi="Arial" w:cs="Arial"/>
          <w:sz w:val="24"/>
          <w:szCs w:val="24"/>
        </w:rPr>
      </w:pPr>
    </w:p>
    <w:sectPr w:rsidR="00DE518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9001" w14:textId="77777777" w:rsidR="00B61656" w:rsidRDefault="00B61656" w:rsidP="00A74718">
      <w:pPr>
        <w:spacing w:after="0" w:line="240" w:lineRule="auto"/>
      </w:pPr>
      <w:r>
        <w:separator/>
      </w:r>
    </w:p>
  </w:endnote>
  <w:endnote w:type="continuationSeparator" w:id="0">
    <w:p w14:paraId="30C9B0B4" w14:textId="77777777" w:rsidR="00B61656" w:rsidRDefault="00B61656" w:rsidP="00A74718">
      <w:pPr>
        <w:spacing w:after="0" w:line="240" w:lineRule="auto"/>
      </w:pPr>
      <w:r>
        <w:continuationSeparator/>
      </w:r>
    </w:p>
  </w:endnote>
  <w:endnote w:type="continuationNotice" w:id="1">
    <w:p w14:paraId="63DD6620" w14:textId="77777777" w:rsidR="00B61656" w:rsidRDefault="00B616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02E81" w14:textId="77777777" w:rsidR="005115D5" w:rsidRDefault="00511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AF5C2" w14:textId="7BBB3935" w:rsidR="00EE0D2C" w:rsidRDefault="00EE0D2C">
    <w:pPr>
      <w:pStyle w:val="Footer"/>
    </w:pPr>
    <w:r>
      <w:t>Hume Lee Transplant</w:t>
    </w:r>
    <w:r w:rsidR="005115D5">
      <w:t xml:space="preserve"> rev. 02/2023</w:t>
    </w:r>
  </w:p>
  <w:p w14:paraId="7D73C1FB" w14:textId="77777777" w:rsidR="00A74718" w:rsidRDefault="00A74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CBA31" w14:textId="77777777" w:rsidR="005115D5" w:rsidRDefault="005115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87149" w14:textId="77777777" w:rsidR="00B61656" w:rsidRDefault="00B61656" w:rsidP="00A74718">
      <w:pPr>
        <w:spacing w:after="0" w:line="240" w:lineRule="auto"/>
      </w:pPr>
      <w:r>
        <w:separator/>
      </w:r>
    </w:p>
  </w:footnote>
  <w:footnote w:type="continuationSeparator" w:id="0">
    <w:p w14:paraId="4888ABB1" w14:textId="77777777" w:rsidR="00B61656" w:rsidRDefault="00B61656" w:rsidP="00A74718">
      <w:pPr>
        <w:spacing w:after="0" w:line="240" w:lineRule="auto"/>
      </w:pPr>
      <w:r>
        <w:continuationSeparator/>
      </w:r>
    </w:p>
  </w:footnote>
  <w:footnote w:type="continuationNotice" w:id="1">
    <w:p w14:paraId="3EC5DE68" w14:textId="77777777" w:rsidR="00B61656" w:rsidRDefault="00B616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1A021" w14:textId="77777777" w:rsidR="005115D5" w:rsidRDefault="005115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B25F1" w14:textId="77777777" w:rsidR="005115D5" w:rsidRDefault="005115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EAD7E" w14:textId="77777777" w:rsidR="005115D5" w:rsidRDefault="005115D5">
    <w:pPr>
      <w:pStyle w:val="Header"/>
    </w:pPr>
  </w:p>
</w:hdr>
</file>

<file path=word/intelligence2.xml><?xml version="1.0" encoding="utf-8"?>
<int2:intelligence xmlns:int2="http://schemas.microsoft.com/office/intelligence/2020/intelligence" xmlns:oel="http://schemas.microsoft.com/office/2019/extlst">
  <int2:observations>
    <int2:textHash int2:hashCode="DNwQAU3wmoGouo" int2:id="WkjYOnhV">
      <int2:state int2:value="Rejected" int2:type="AugLoop_Text_Critique"/>
    </int2:textHash>
    <int2:bookmark int2:bookmarkName="_Int_aMTmvpDg" int2:invalidationBookmarkName="" int2:hashCode="e0dMsLOcF3PXGS" int2:id="AcyvG8q7">
      <int2:state int2:value="Rejected" int2:type="AugLoop_Text_Critique"/>
    </int2:bookmark>
    <int2:bookmark int2:bookmarkName="_Int_p9PsuePt" int2:invalidationBookmarkName="" int2:hashCode="ZnxLqszCsTR49U" int2:id="WKPtWO1p">
      <int2:state int2:value="Rejected" int2:type="AugLoop_Text_Critique"/>
    </int2:bookmark>
    <int2:bookmark int2:bookmarkName="_Int_SUqOZBoo" int2:invalidationBookmarkName="" int2:hashCode="lhILLmGjQlK5w1" int2:id="nPgjj1R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1B58"/>
    <w:multiLevelType w:val="hybridMultilevel"/>
    <w:tmpl w:val="4D96E01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 w15:restartNumberingAfterBreak="0">
    <w:nsid w:val="06A21FEF"/>
    <w:multiLevelType w:val="hybridMultilevel"/>
    <w:tmpl w:val="9CEEF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4426F"/>
    <w:multiLevelType w:val="hybridMultilevel"/>
    <w:tmpl w:val="0FCA2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E16BE"/>
    <w:multiLevelType w:val="hybridMultilevel"/>
    <w:tmpl w:val="9E828E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EC06F5"/>
    <w:multiLevelType w:val="hybridMultilevel"/>
    <w:tmpl w:val="F8FA452A"/>
    <w:lvl w:ilvl="0" w:tplc="42622AF8">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107D4FE0"/>
    <w:multiLevelType w:val="hybridMultilevel"/>
    <w:tmpl w:val="1F0C78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75306"/>
    <w:multiLevelType w:val="hybridMultilevel"/>
    <w:tmpl w:val="5642BD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8D1F7C"/>
    <w:multiLevelType w:val="hybridMultilevel"/>
    <w:tmpl w:val="FAC4F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94C7E"/>
    <w:multiLevelType w:val="hybridMultilevel"/>
    <w:tmpl w:val="7BDE80F8"/>
    <w:lvl w:ilvl="0" w:tplc="1ACA3960">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9" w15:restartNumberingAfterBreak="0">
    <w:nsid w:val="1E902D53"/>
    <w:multiLevelType w:val="hybridMultilevel"/>
    <w:tmpl w:val="10481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47F98"/>
    <w:multiLevelType w:val="hybridMultilevel"/>
    <w:tmpl w:val="1D466A30"/>
    <w:lvl w:ilvl="0" w:tplc="25547CCC">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15:restartNumberingAfterBreak="0">
    <w:nsid w:val="21D77DE8"/>
    <w:multiLevelType w:val="hybridMultilevel"/>
    <w:tmpl w:val="0B3C46A0"/>
    <w:lvl w:ilvl="0" w:tplc="42F63EF0">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 w15:restartNumberingAfterBreak="0">
    <w:nsid w:val="22456D20"/>
    <w:multiLevelType w:val="hybridMultilevel"/>
    <w:tmpl w:val="5DD66376"/>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13" w15:restartNumberingAfterBreak="0">
    <w:nsid w:val="27B86546"/>
    <w:multiLevelType w:val="multilevel"/>
    <w:tmpl w:val="AF807512"/>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bullet"/>
      <w:lvlText w:val=""/>
      <w:lvlJc w:val="left"/>
      <w:pPr>
        <w:ind w:left="1800" w:hanging="720"/>
      </w:pPr>
      <w:rPr>
        <w:rFonts w:ascii="Symbol" w:hAnsi="Symbol" w:hint="default"/>
      </w:rPr>
    </w:lvl>
    <w:lvl w:ilvl="3">
      <w:start w:val="1"/>
      <w:numFmt w:val="bullet"/>
      <w:lvlText w:val=""/>
      <w:lvlJc w:val="left"/>
      <w:pPr>
        <w:ind w:left="2520" w:hanging="1080"/>
      </w:pPr>
      <w:rPr>
        <w:rFonts w:ascii="Symbol" w:hAnsi="Symbol"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CF97583"/>
    <w:multiLevelType w:val="hybridMultilevel"/>
    <w:tmpl w:val="1FB23D22"/>
    <w:lvl w:ilvl="0" w:tplc="F15E4A32">
      <w:start w:val="1"/>
      <w:numFmt w:val="lowerLetter"/>
      <w:lvlText w:val="%1."/>
      <w:lvlJc w:val="left"/>
      <w:pPr>
        <w:ind w:left="1485" w:hanging="360"/>
      </w:pPr>
      <w:rPr>
        <w:rFonts w:hint="default"/>
      </w:rPr>
    </w:lvl>
    <w:lvl w:ilvl="1" w:tplc="04090001">
      <w:start w:val="1"/>
      <w:numFmt w:val="bullet"/>
      <w:lvlText w:val=""/>
      <w:lvlJc w:val="left"/>
      <w:pPr>
        <w:ind w:left="2205" w:hanging="360"/>
      </w:pPr>
      <w:rPr>
        <w:rFonts w:ascii="Symbol" w:hAnsi="Symbol" w:hint="default"/>
      </w:r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5" w15:restartNumberingAfterBreak="0">
    <w:nsid w:val="2F587CA4"/>
    <w:multiLevelType w:val="hybridMultilevel"/>
    <w:tmpl w:val="BADE8EF2"/>
    <w:lvl w:ilvl="0" w:tplc="68DE918A">
      <w:start w:val="1"/>
      <w:numFmt w:val="decimal"/>
      <w:lvlText w:val="%1."/>
      <w:lvlJc w:val="left"/>
      <w:pPr>
        <w:ind w:left="720" w:hanging="360"/>
      </w:pPr>
      <w:rPr>
        <w:rFonts w:hint="default"/>
        <w:i w:val="0"/>
        <w:iCs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6136E"/>
    <w:multiLevelType w:val="hybridMultilevel"/>
    <w:tmpl w:val="F758AFD8"/>
    <w:lvl w:ilvl="0" w:tplc="1500FE5E">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7" w15:restartNumberingAfterBreak="0">
    <w:nsid w:val="332A0A10"/>
    <w:multiLevelType w:val="hybridMultilevel"/>
    <w:tmpl w:val="33221AD0"/>
    <w:lvl w:ilvl="0" w:tplc="8F4CC0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0E704A"/>
    <w:multiLevelType w:val="hybridMultilevel"/>
    <w:tmpl w:val="1D5820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951EA"/>
    <w:multiLevelType w:val="hybridMultilevel"/>
    <w:tmpl w:val="8A9E3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3544D2"/>
    <w:multiLevelType w:val="hybridMultilevel"/>
    <w:tmpl w:val="B172FE88"/>
    <w:lvl w:ilvl="0" w:tplc="0262A764">
      <w:start w:val="1"/>
      <w:numFmt w:val="upperLetter"/>
      <w:lvlText w:val="%1."/>
      <w:lvlJc w:val="left"/>
      <w:pPr>
        <w:ind w:left="1485" w:hanging="360"/>
      </w:pPr>
      <w:rPr>
        <w:rFonts w:hint="default"/>
      </w:rPr>
    </w:lvl>
    <w:lvl w:ilvl="1" w:tplc="04090001">
      <w:start w:val="1"/>
      <w:numFmt w:val="bullet"/>
      <w:lvlText w:val=""/>
      <w:lvlJc w:val="left"/>
      <w:pPr>
        <w:ind w:left="2205" w:hanging="360"/>
      </w:pPr>
      <w:rPr>
        <w:rFonts w:ascii="Symbol" w:hAnsi="Symbol" w:hint="default"/>
      </w:r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1" w15:restartNumberingAfterBreak="0">
    <w:nsid w:val="45F87004"/>
    <w:multiLevelType w:val="hybridMultilevel"/>
    <w:tmpl w:val="179E57A0"/>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2" w15:restartNumberingAfterBreak="0">
    <w:nsid w:val="49201997"/>
    <w:multiLevelType w:val="hybridMultilevel"/>
    <w:tmpl w:val="C6F4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833F7"/>
    <w:multiLevelType w:val="hybridMultilevel"/>
    <w:tmpl w:val="CC5C8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313641"/>
    <w:multiLevelType w:val="hybridMultilevel"/>
    <w:tmpl w:val="12361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E4685C"/>
    <w:multiLevelType w:val="multilevel"/>
    <w:tmpl w:val="232841D0"/>
    <w:lvl w:ilvl="0">
      <w:start w:val="1"/>
      <w:numFmt w:val="decimal"/>
      <w:lvlText w:val="%1."/>
      <w:lvlJc w:val="left"/>
      <w:pPr>
        <w:ind w:left="720" w:hanging="360"/>
      </w:pPr>
      <w:rPr>
        <w:rFonts w:hint="default"/>
      </w:rPr>
    </w:lvl>
    <w:lvl w:ilvl="1">
      <w:start w:val="1"/>
      <w:numFmt w:val="decimal"/>
      <w:isLgl/>
      <w:lvlText w:val="%1.%2"/>
      <w:lvlJc w:val="left"/>
      <w:pPr>
        <w:ind w:left="405" w:hanging="405"/>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6" w15:restartNumberingAfterBreak="0">
    <w:nsid w:val="55C359F9"/>
    <w:multiLevelType w:val="hybridMultilevel"/>
    <w:tmpl w:val="23C0D4A6"/>
    <w:lvl w:ilvl="0" w:tplc="0A04907E">
      <w:start w:val="1"/>
      <w:numFmt w:val="lowerLetter"/>
      <w:lvlText w:val="%1."/>
      <w:lvlJc w:val="left"/>
      <w:pPr>
        <w:ind w:left="1485" w:hanging="360"/>
      </w:pPr>
      <w:rPr>
        <w:rFonts w:hint="default"/>
      </w:rPr>
    </w:lvl>
    <w:lvl w:ilvl="1" w:tplc="04090001">
      <w:start w:val="1"/>
      <w:numFmt w:val="bullet"/>
      <w:lvlText w:val=""/>
      <w:lvlJc w:val="left"/>
      <w:pPr>
        <w:ind w:left="2205" w:hanging="360"/>
      </w:pPr>
      <w:rPr>
        <w:rFonts w:ascii="Symbol" w:hAnsi="Symbol" w:hint="default"/>
      </w:r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7" w15:restartNumberingAfterBreak="0">
    <w:nsid w:val="5B077511"/>
    <w:multiLevelType w:val="hybridMultilevel"/>
    <w:tmpl w:val="68B0A862"/>
    <w:lvl w:ilvl="0" w:tplc="5AC6C26C">
      <w:start w:val="1"/>
      <w:numFmt w:val="decimal"/>
      <w:lvlText w:val="%1."/>
      <w:lvlJc w:val="left"/>
      <w:pPr>
        <w:ind w:left="720" w:hanging="360"/>
      </w:pPr>
      <w:rPr>
        <w:rFonts w:ascii="Arial" w:eastAsia="Arial" w:hAnsi="Arial" w:cstheme="minorBidi"/>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EE7A14"/>
    <w:multiLevelType w:val="hybridMultilevel"/>
    <w:tmpl w:val="1EAE80F8"/>
    <w:lvl w:ilvl="0" w:tplc="4BA2F786">
      <w:start w:val="1"/>
      <w:numFmt w:val="lowerLetter"/>
      <w:lvlText w:val="%1."/>
      <w:lvlJc w:val="left"/>
      <w:pPr>
        <w:ind w:left="1485" w:hanging="360"/>
      </w:pPr>
      <w:rPr>
        <w:rFonts w:hint="default"/>
      </w:rPr>
    </w:lvl>
    <w:lvl w:ilvl="1" w:tplc="04090001">
      <w:start w:val="1"/>
      <w:numFmt w:val="bullet"/>
      <w:lvlText w:val=""/>
      <w:lvlJc w:val="left"/>
      <w:pPr>
        <w:ind w:left="2205" w:hanging="360"/>
      </w:pPr>
      <w:rPr>
        <w:rFonts w:ascii="Symbol" w:hAnsi="Symbol" w:hint="default"/>
      </w:r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9" w15:restartNumberingAfterBreak="0">
    <w:nsid w:val="5C975DD4"/>
    <w:multiLevelType w:val="hybridMultilevel"/>
    <w:tmpl w:val="120800FE"/>
    <w:lvl w:ilvl="0" w:tplc="F7F8A240">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0" w15:restartNumberingAfterBreak="0">
    <w:nsid w:val="61194C82"/>
    <w:multiLevelType w:val="hybridMultilevel"/>
    <w:tmpl w:val="D5221582"/>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31" w15:restartNumberingAfterBreak="0">
    <w:nsid w:val="64085E3E"/>
    <w:multiLevelType w:val="hybridMultilevel"/>
    <w:tmpl w:val="7CAA1D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9A222F"/>
    <w:multiLevelType w:val="hybridMultilevel"/>
    <w:tmpl w:val="AB600C76"/>
    <w:lvl w:ilvl="0" w:tplc="61AC7058">
      <w:start w:val="1"/>
      <w:numFmt w:val="bullet"/>
      <w:lvlText w:val=""/>
      <w:lvlJc w:val="left"/>
      <w:pPr>
        <w:ind w:left="720" w:hanging="360"/>
      </w:pPr>
      <w:rPr>
        <w:rFonts w:ascii="Symbol" w:hAnsi="Symbol" w:hint="default"/>
      </w:rPr>
    </w:lvl>
    <w:lvl w:ilvl="1" w:tplc="4ED0D160">
      <w:start w:val="1"/>
      <w:numFmt w:val="bullet"/>
      <w:lvlText w:val="o"/>
      <w:lvlJc w:val="left"/>
      <w:pPr>
        <w:ind w:left="1440" w:hanging="360"/>
      </w:pPr>
      <w:rPr>
        <w:rFonts w:ascii="Courier New" w:hAnsi="Courier New" w:hint="default"/>
      </w:rPr>
    </w:lvl>
    <w:lvl w:ilvl="2" w:tplc="E648FD2A">
      <w:start w:val="1"/>
      <w:numFmt w:val="bullet"/>
      <w:lvlText w:val=""/>
      <w:lvlJc w:val="left"/>
      <w:pPr>
        <w:ind w:left="2160" w:hanging="360"/>
      </w:pPr>
      <w:rPr>
        <w:rFonts w:ascii="Wingdings" w:hAnsi="Wingdings" w:hint="default"/>
      </w:rPr>
    </w:lvl>
    <w:lvl w:ilvl="3" w:tplc="E8D4B926">
      <w:start w:val="1"/>
      <w:numFmt w:val="bullet"/>
      <w:lvlText w:val=""/>
      <w:lvlJc w:val="left"/>
      <w:pPr>
        <w:ind w:left="2880" w:hanging="360"/>
      </w:pPr>
      <w:rPr>
        <w:rFonts w:ascii="Symbol" w:hAnsi="Symbol" w:hint="default"/>
      </w:rPr>
    </w:lvl>
    <w:lvl w:ilvl="4" w:tplc="6D220B9A">
      <w:start w:val="1"/>
      <w:numFmt w:val="bullet"/>
      <w:lvlText w:val="o"/>
      <w:lvlJc w:val="left"/>
      <w:pPr>
        <w:ind w:left="3600" w:hanging="360"/>
      </w:pPr>
      <w:rPr>
        <w:rFonts w:ascii="Courier New" w:hAnsi="Courier New" w:hint="default"/>
      </w:rPr>
    </w:lvl>
    <w:lvl w:ilvl="5" w:tplc="4D2CEABA">
      <w:start w:val="1"/>
      <w:numFmt w:val="bullet"/>
      <w:lvlText w:val=""/>
      <w:lvlJc w:val="left"/>
      <w:pPr>
        <w:ind w:left="4320" w:hanging="360"/>
      </w:pPr>
      <w:rPr>
        <w:rFonts w:ascii="Wingdings" w:hAnsi="Wingdings" w:hint="default"/>
      </w:rPr>
    </w:lvl>
    <w:lvl w:ilvl="6" w:tplc="9CCE3430">
      <w:start w:val="1"/>
      <w:numFmt w:val="bullet"/>
      <w:lvlText w:val=""/>
      <w:lvlJc w:val="left"/>
      <w:pPr>
        <w:ind w:left="5040" w:hanging="360"/>
      </w:pPr>
      <w:rPr>
        <w:rFonts w:ascii="Symbol" w:hAnsi="Symbol" w:hint="default"/>
      </w:rPr>
    </w:lvl>
    <w:lvl w:ilvl="7" w:tplc="65304AA0">
      <w:start w:val="1"/>
      <w:numFmt w:val="bullet"/>
      <w:lvlText w:val="o"/>
      <w:lvlJc w:val="left"/>
      <w:pPr>
        <w:ind w:left="5760" w:hanging="360"/>
      </w:pPr>
      <w:rPr>
        <w:rFonts w:ascii="Courier New" w:hAnsi="Courier New" w:hint="default"/>
      </w:rPr>
    </w:lvl>
    <w:lvl w:ilvl="8" w:tplc="6BDE7F5E">
      <w:start w:val="1"/>
      <w:numFmt w:val="bullet"/>
      <w:lvlText w:val=""/>
      <w:lvlJc w:val="left"/>
      <w:pPr>
        <w:ind w:left="6480" w:hanging="360"/>
      </w:pPr>
      <w:rPr>
        <w:rFonts w:ascii="Wingdings" w:hAnsi="Wingdings" w:hint="default"/>
      </w:rPr>
    </w:lvl>
  </w:abstractNum>
  <w:abstractNum w:abstractNumId="33" w15:restartNumberingAfterBreak="0">
    <w:nsid w:val="67E870A2"/>
    <w:multiLevelType w:val="hybridMultilevel"/>
    <w:tmpl w:val="851CF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3C6F29"/>
    <w:multiLevelType w:val="hybridMultilevel"/>
    <w:tmpl w:val="055A9E28"/>
    <w:lvl w:ilvl="0" w:tplc="4DF654FC">
      <w:start w:val="1"/>
      <w:numFmt w:val="lowerLetter"/>
      <w:lvlText w:val="%1."/>
      <w:lvlJc w:val="left"/>
      <w:pPr>
        <w:ind w:left="1440" w:hanging="360"/>
      </w:pPr>
      <w:rPr>
        <w:rFonts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E601ECC"/>
    <w:multiLevelType w:val="hybridMultilevel"/>
    <w:tmpl w:val="9BBE6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E158C0"/>
    <w:multiLevelType w:val="hybridMultilevel"/>
    <w:tmpl w:val="C3A88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582930"/>
    <w:multiLevelType w:val="hybridMultilevel"/>
    <w:tmpl w:val="7E786688"/>
    <w:lvl w:ilvl="0" w:tplc="4C1A0EEE">
      <w:start w:val="1"/>
      <w:numFmt w:val="low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7A82E30"/>
    <w:multiLevelType w:val="hybridMultilevel"/>
    <w:tmpl w:val="C1ECF9A6"/>
    <w:lvl w:ilvl="0" w:tplc="4CB0959A">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9" w15:restartNumberingAfterBreak="0">
    <w:nsid w:val="78286960"/>
    <w:multiLevelType w:val="hybridMultilevel"/>
    <w:tmpl w:val="AC8E7928"/>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40" w15:restartNumberingAfterBreak="0">
    <w:nsid w:val="7B4602F5"/>
    <w:multiLevelType w:val="hybridMultilevel"/>
    <w:tmpl w:val="5706E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163AFC"/>
    <w:multiLevelType w:val="hybridMultilevel"/>
    <w:tmpl w:val="6A26C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45A6C"/>
    <w:multiLevelType w:val="hybridMultilevel"/>
    <w:tmpl w:val="011CF97A"/>
    <w:lvl w:ilvl="0" w:tplc="3590517C">
      <w:start w:val="1"/>
      <w:numFmt w:val="lowerLetter"/>
      <w:lvlText w:val="%1."/>
      <w:lvlJc w:val="left"/>
      <w:pPr>
        <w:ind w:left="1485" w:hanging="360"/>
      </w:pPr>
      <w:rPr>
        <w:rFonts w:hint="default"/>
      </w:rPr>
    </w:lvl>
    <w:lvl w:ilvl="1" w:tplc="04090001">
      <w:start w:val="1"/>
      <w:numFmt w:val="bullet"/>
      <w:lvlText w:val=""/>
      <w:lvlJc w:val="left"/>
      <w:pPr>
        <w:ind w:left="2205" w:hanging="360"/>
      </w:pPr>
      <w:rPr>
        <w:rFonts w:ascii="Symbol" w:hAnsi="Symbol" w:hint="default"/>
      </w:rPr>
    </w:lvl>
    <w:lvl w:ilvl="2" w:tplc="0409001B">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16cid:durableId="1165172592">
    <w:abstractNumId w:val="32"/>
  </w:num>
  <w:num w:numId="2" w16cid:durableId="1277786461">
    <w:abstractNumId w:val="5"/>
  </w:num>
  <w:num w:numId="3" w16cid:durableId="1087729344">
    <w:abstractNumId w:val="13"/>
  </w:num>
  <w:num w:numId="4" w16cid:durableId="1428888237">
    <w:abstractNumId w:val="26"/>
  </w:num>
  <w:num w:numId="5" w16cid:durableId="563368618">
    <w:abstractNumId w:val="30"/>
  </w:num>
  <w:num w:numId="6" w16cid:durableId="454639227">
    <w:abstractNumId w:val="17"/>
  </w:num>
  <w:num w:numId="7" w16cid:durableId="1436562955">
    <w:abstractNumId w:val="34"/>
  </w:num>
  <w:num w:numId="8" w16cid:durableId="289479807">
    <w:abstractNumId w:val="42"/>
  </w:num>
  <w:num w:numId="9" w16cid:durableId="1486896035">
    <w:abstractNumId w:val="21"/>
  </w:num>
  <w:num w:numId="10" w16cid:durableId="1083717861">
    <w:abstractNumId w:val="23"/>
  </w:num>
  <w:num w:numId="11" w16cid:durableId="929001660">
    <w:abstractNumId w:val="25"/>
  </w:num>
  <w:num w:numId="12" w16cid:durableId="1712071281">
    <w:abstractNumId w:val="29"/>
  </w:num>
  <w:num w:numId="13" w16cid:durableId="141318895">
    <w:abstractNumId w:val="11"/>
  </w:num>
  <w:num w:numId="14" w16cid:durableId="1517234328">
    <w:abstractNumId w:val="4"/>
  </w:num>
  <w:num w:numId="15" w16cid:durableId="544366464">
    <w:abstractNumId w:val="28"/>
  </w:num>
  <w:num w:numId="16" w16cid:durableId="323515146">
    <w:abstractNumId w:val="12"/>
  </w:num>
  <w:num w:numId="17" w16cid:durableId="2035185310">
    <w:abstractNumId w:val="10"/>
  </w:num>
  <w:num w:numId="18" w16cid:durableId="1280141438">
    <w:abstractNumId w:val="16"/>
  </w:num>
  <w:num w:numId="19" w16cid:durableId="161706896">
    <w:abstractNumId w:val="38"/>
  </w:num>
  <w:num w:numId="20" w16cid:durableId="1514563577">
    <w:abstractNumId w:val="8"/>
  </w:num>
  <w:num w:numId="21" w16cid:durableId="146821355">
    <w:abstractNumId w:val="14"/>
  </w:num>
  <w:num w:numId="22" w16cid:durableId="59135017">
    <w:abstractNumId w:val="20"/>
  </w:num>
  <w:num w:numId="23" w16cid:durableId="181357364">
    <w:abstractNumId w:val="39"/>
  </w:num>
  <w:num w:numId="24" w16cid:durableId="1340624464">
    <w:abstractNumId w:val="0"/>
  </w:num>
  <w:num w:numId="25" w16cid:durableId="775902812">
    <w:abstractNumId w:val="27"/>
  </w:num>
  <w:num w:numId="26" w16cid:durableId="1994411144">
    <w:abstractNumId w:val="18"/>
  </w:num>
  <w:num w:numId="27" w16cid:durableId="1286621193">
    <w:abstractNumId w:val="15"/>
  </w:num>
  <w:num w:numId="28" w16cid:durableId="2070490884">
    <w:abstractNumId w:val="37"/>
  </w:num>
  <w:num w:numId="29" w16cid:durableId="1574194637">
    <w:abstractNumId w:val="35"/>
  </w:num>
  <w:num w:numId="30" w16cid:durableId="1218129361">
    <w:abstractNumId w:val="3"/>
  </w:num>
  <w:num w:numId="31" w16cid:durableId="2074545336">
    <w:abstractNumId w:val="6"/>
  </w:num>
  <w:num w:numId="32" w16cid:durableId="48724270">
    <w:abstractNumId w:val="31"/>
  </w:num>
  <w:num w:numId="33" w16cid:durableId="96413451">
    <w:abstractNumId w:val="41"/>
  </w:num>
  <w:num w:numId="34" w16cid:durableId="1102217135">
    <w:abstractNumId w:val="36"/>
  </w:num>
  <w:num w:numId="35" w16cid:durableId="628361504">
    <w:abstractNumId w:val="2"/>
  </w:num>
  <w:num w:numId="36" w16cid:durableId="1159342899">
    <w:abstractNumId w:val="7"/>
  </w:num>
  <w:num w:numId="37" w16cid:durableId="427501822">
    <w:abstractNumId w:val="22"/>
  </w:num>
  <w:num w:numId="38" w16cid:durableId="445656484">
    <w:abstractNumId w:val="24"/>
  </w:num>
  <w:num w:numId="39" w16cid:durableId="379743282">
    <w:abstractNumId w:val="40"/>
  </w:num>
  <w:num w:numId="40" w16cid:durableId="484325668">
    <w:abstractNumId w:val="1"/>
  </w:num>
  <w:num w:numId="41" w16cid:durableId="641348481">
    <w:abstractNumId w:val="33"/>
  </w:num>
  <w:num w:numId="42" w16cid:durableId="551233338">
    <w:abstractNumId w:val="9"/>
  </w:num>
  <w:num w:numId="43" w16cid:durableId="9329323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FBC"/>
    <w:rsid w:val="00044DB4"/>
    <w:rsid w:val="000F5296"/>
    <w:rsid w:val="0019647A"/>
    <w:rsid w:val="002717EE"/>
    <w:rsid w:val="002954FB"/>
    <w:rsid w:val="002B7956"/>
    <w:rsid w:val="00303A95"/>
    <w:rsid w:val="0031706E"/>
    <w:rsid w:val="0035104F"/>
    <w:rsid w:val="00383CE9"/>
    <w:rsid w:val="00395931"/>
    <w:rsid w:val="003F1EA9"/>
    <w:rsid w:val="00492923"/>
    <w:rsid w:val="00494265"/>
    <w:rsid w:val="004A33C2"/>
    <w:rsid w:val="004B11E2"/>
    <w:rsid w:val="004B2D42"/>
    <w:rsid w:val="004B7E1D"/>
    <w:rsid w:val="005115D5"/>
    <w:rsid w:val="00544ABE"/>
    <w:rsid w:val="005C187B"/>
    <w:rsid w:val="005C7CC3"/>
    <w:rsid w:val="00646080"/>
    <w:rsid w:val="00737232"/>
    <w:rsid w:val="00785B96"/>
    <w:rsid w:val="007E1688"/>
    <w:rsid w:val="00824DE2"/>
    <w:rsid w:val="0083057E"/>
    <w:rsid w:val="00845703"/>
    <w:rsid w:val="008B3074"/>
    <w:rsid w:val="008F43D9"/>
    <w:rsid w:val="00963BD7"/>
    <w:rsid w:val="0098028F"/>
    <w:rsid w:val="00A35637"/>
    <w:rsid w:val="00A544E2"/>
    <w:rsid w:val="00A63F3E"/>
    <w:rsid w:val="00A74718"/>
    <w:rsid w:val="00A94043"/>
    <w:rsid w:val="00A9786D"/>
    <w:rsid w:val="00AB395C"/>
    <w:rsid w:val="00B25A8B"/>
    <w:rsid w:val="00B61656"/>
    <w:rsid w:val="00B6395F"/>
    <w:rsid w:val="00BA77B8"/>
    <w:rsid w:val="00BD2417"/>
    <w:rsid w:val="00BF60B4"/>
    <w:rsid w:val="00C51087"/>
    <w:rsid w:val="00C60326"/>
    <w:rsid w:val="00CA0D7A"/>
    <w:rsid w:val="00CA5A25"/>
    <w:rsid w:val="00CC5E1F"/>
    <w:rsid w:val="00CD7C45"/>
    <w:rsid w:val="00D0331F"/>
    <w:rsid w:val="00D24C8B"/>
    <w:rsid w:val="00D268C5"/>
    <w:rsid w:val="00D523CA"/>
    <w:rsid w:val="00DE5184"/>
    <w:rsid w:val="00E640FB"/>
    <w:rsid w:val="00E652AA"/>
    <w:rsid w:val="00E75CDE"/>
    <w:rsid w:val="00E75FBC"/>
    <w:rsid w:val="00E91BB4"/>
    <w:rsid w:val="00E97185"/>
    <w:rsid w:val="00EE0D2C"/>
    <w:rsid w:val="00F65E94"/>
    <w:rsid w:val="051B2250"/>
    <w:rsid w:val="071A403F"/>
    <w:rsid w:val="07DD7093"/>
    <w:rsid w:val="0B0B6884"/>
    <w:rsid w:val="0B7E3D49"/>
    <w:rsid w:val="0CA1ECE9"/>
    <w:rsid w:val="10380EE1"/>
    <w:rsid w:val="12BF46AE"/>
    <w:rsid w:val="15B4A655"/>
    <w:rsid w:val="1606B330"/>
    <w:rsid w:val="17E02525"/>
    <w:rsid w:val="1CFFF480"/>
    <w:rsid w:val="23B71E1A"/>
    <w:rsid w:val="248D566C"/>
    <w:rsid w:val="256E9269"/>
    <w:rsid w:val="259BE694"/>
    <w:rsid w:val="2665E24E"/>
    <w:rsid w:val="2D49A446"/>
    <w:rsid w:val="3042959D"/>
    <w:rsid w:val="378473A9"/>
    <w:rsid w:val="42AC62C6"/>
    <w:rsid w:val="42EA2F52"/>
    <w:rsid w:val="466A70A4"/>
    <w:rsid w:val="4914F23F"/>
    <w:rsid w:val="4D672A65"/>
    <w:rsid w:val="4E0DFD81"/>
    <w:rsid w:val="594FBD0F"/>
    <w:rsid w:val="5CB7D895"/>
    <w:rsid w:val="63E63597"/>
    <w:rsid w:val="6544BED4"/>
    <w:rsid w:val="67252695"/>
    <w:rsid w:val="686251A8"/>
    <w:rsid w:val="69C9F29A"/>
    <w:rsid w:val="6B868F76"/>
    <w:rsid w:val="708B3B0C"/>
    <w:rsid w:val="71DE5031"/>
    <w:rsid w:val="74495566"/>
    <w:rsid w:val="76BF53CC"/>
    <w:rsid w:val="7A4A8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95663"/>
  <w15:chartTrackingRefBased/>
  <w15:docId w15:val="{0F26B6DD-E660-4CFF-A557-1CD4214A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637"/>
    <w:pPr>
      <w:ind w:left="720"/>
      <w:contextualSpacing/>
    </w:pPr>
  </w:style>
  <w:style w:type="table" w:styleId="TableGrid">
    <w:name w:val="Table Grid"/>
    <w:basedOn w:val="TableNormal"/>
    <w:uiPriority w:val="39"/>
    <w:rsid w:val="002B79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4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718"/>
  </w:style>
  <w:style w:type="paragraph" w:styleId="Footer">
    <w:name w:val="footer"/>
    <w:basedOn w:val="Normal"/>
    <w:link w:val="FooterChar"/>
    <w:uiPriority w:val="99"/>
    <w:unhideWhenUsed/>
    <w:rsid w:val="00A74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4718"/>
  </w:style>
  <w:style w:type="paragraph" w:styleId="BodyText">
    <w:name w:val="Body Text"/>
    <w:basedOn w:val="Normal"/>
    <w:link w:val="BodyTextChar"/>
    <w:uiPriority w:val="1"/>
    <w:qFormat/>
    <w:rsid w:val="00BA77B8"/>
    <w:pPr>
      <w:widowControl w:val="0"/>
      <w:spacing w:after="0" w:line="240" w:lineRule="auto"/>
      <w:ind w:left="112" w:hanging="360"/>
    </w:pPr>
    <w:rPr>
      <w:rFonts w:ascii="Arial" w:eastAsia="Arial" w:hAnsi="Arial"/>
      <w:sz w:val="19"/>
      <w:szCs w:val="19"/>
    </w:rPr>
  </w:style>
  <w:style w:type="character" w:customStyle="1" w:styleId="BodyTextChar">
    <w:name w:val="Body Text Char"/>
    <w:basedOn w:val="DefaultParagraphFont"/>
    <w:link w:val="BodyText"/>
    <w:uiPriority w:val="1"/>
    <w:rsid w:val="00BA77B8"/>
    <w:rPr>
      <w:rFonts w:ascii="Arial" w:eastAsia="Arial" w:hAnsi="Arial"/>
      <w:sz w:val="19"/>
      <w:szCs w:val="19"/>
    </w:rPr>
  </w:style>
  <w:style w:type="character" w:styleId="CommentReference">
    <w:name w:val="annotation reference"/>
    <w:basedOn w:val="DefaultParagraphFont"/>
    <w:uiPriority w:val="99"/>
    <w:semiHidden/>
    <w:unhideWhenUsed/>
    <w:rsid w:val="00492923"/>
    <w:rPr>
      <w:sz w:val="16"/>
      <w:szCs w:val="16"/>
    </w:rPr>
  </w:style>
  <w:style w:type="paragraph" w:styleId="CommentText">
    <w:name w:val="annotation text"/>
    <w:basedOn w:val="Normal"/>
    <w:link w:val="CommentTextChar"/>
    <w:uiPriority w:val="99"/>
    <w:unhideWhenUsed/>
    <w:rsid w:val="00492923"/>
    <w:pPr>
      <w:spacing w:line="240" w:lineRule="auto"/>
    </w:pPr>
    <w:rPr>
      <w:sz w:val="20"/>
      <w:szCs w:val="20"/>
    </w:rPr>
  </w:style>
  <w:style w:type="character" w:customStyle="1" w:styleId="CommentTextChar">
    <w:name w:val="Comment Text Char"/>
    <w:basedOn w:val="DefaultParagraphFont"/>
    <w:link w:val="CommentText"/>
    <w:uiPriority w:val="99"/>
    <w:rsid w:val="00492923"/>
    <w:rPr>
      <w:sz w:val="20"/>
      <w:szCs w:val="20"/>
    </w:rPr>
  </w:style>
  <w:style w:type="paragraph" w:styleId="CommentSubject">
    <w:name w:val="annotation subject"/>
    <w:basedOn w:val="CommentText"/>
    <w:next w:val="CommentText"/>
    <w:link w:val="CommentSubjectChar"/>
    <w:uiPriority w:val="99"/>
    <w:semiHidden/>
    <w:unhideWhenUsed/>
    <w:rsid w:val="00492923"/>
    <w:rPr>
      <w:b/>
      <w:bCs/>
    </w:rPr>
  </w:style>
  <w:style w:type="character" w:customStyle="1" w:styleId="CommentSubjectChar">
    <w:name w:val="Comment Subject Char"/>
    <w:basedOn w:val="CommentTextChar"/>
    <w:link w:val="CommentSubject"/>
    <w:uiPriority w:val="99"/>
    <w:semiHidden/>
    <w:rsid w:val="00492923"/>
    <w:rPr>
      <w:b/>
      <w:bCs/>
      <w:sz w:val="20"/>
      <w:szCs w:val="20"/>
    </w:rPr>
  </w:style>
  <w:style w:type="character" w:styleId="Hyperlink">
    <w:name w:val="Hyperlink"/>
    <w:basedOn w:val="DefaultParagraphFont"/>
    <w:uiPriority w:val="99"/>
    <w:unhideWhenUsed/>
    <w:rsid w:val="00492923"/>
    <w:rPr>
      <w:color w:val="0563C1" w:themeColor="hyperlink"/>
      <w:u w:val="single"/>
    </w:rPr>
  </w:style>
  <w:style w:type="character" w:customStyle="1" w:styleId="UnresolvedMention1">
    <w:name w:val="Unresolved Mention1"/>
    <w:basedOn w:val="DefaultParagraphFont"/>
    <w:uiPriority w:val="99"/>
    <w:semiHidden/>
    <w:unhideWhenUsed/>
    <w:rsid w:val="00492923"/>
    <w:rPr>
      <w:color w:val="605E5C"/>
      <w:shd w:val="clear" w:color="auto" w:fill="E1DFDD"/>
    </w:rPr>
  </w:style>
  <w:style w:type="character" w:styleId="FollowedHyperlink">
    <w:name w:val="FollowedHyperlink"/>
    <w:basedOn w:val="DefaultParagraphFont"/>
    <w:uiPriority w:val="99"/>
    <w:semiHidden/>
    <w:unhideWhenUsed/>
    <w:rsid w:val="00492923"/>
    <w:rPr>
      <w:color w:val="954F72" w:themeColor="followedHyperlink"/>
      <w:u w:val="single"/>
    </w:rPr>
  </w:style>
  <w:style w:type="paragraph" w:styleId="BalloonText">
    <w:name w:val="Balloon Text"/>
    <w:basedOn w:val="Normal"/>
    <w:link w:val="BalloonTextChar"/>
    <w:uiPriority w:val="99"/>
    <w:semiHidden/>
    <w:unhideWhenUsed/>
    <w:rsid w:val="004B1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11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23291E882F19B4DA9C8083A067C7F74" ma:contentTypeVersion="4" ma:contentTypeDescription="Create a new document." ma:contentTypeScope="" ma:versionID="f910af1e7c75e8c8fe28271b3e108659">
  <xsd:schema xmlns:xsd="http://www.w3.org/2001/XMLSchema" xmlns:xs="http://www.w3.org/2001/XMLSchema" xmlns:p="http://schemas.microsoft.com/office/2006/metadata/properties" xmlns:ns2="f57d7da0-8fef-4979-94d6-d5795d7227f2" targetNamespace="http://schemas.microsoft.com/office/2006/metadata/properties" ma:root="true" ma:fieldsID="4ee6418bfcfeb8239dab04090119ca68" ns2:_="">
    <xsd:import namespace="f57d7da0-8fef-4979-94d6-d5795d7227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d7da0-8fef-4979-94d6-d5795d7227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F0F35-97F9-44A7-942A-40093C992B4F}">
  <ds:schemaRefs>
    <ds:schemaRef ds:uri="http://schemas.openxmlformats.org/officeDocument/2006/bibliography"/>
  </ds:schemaRefs>
</ds:datastoreItem>
</file>

<file path=customXml/itemProps2.xml><?xml version="1.0" encoding="utf-8"?>
<ds:datastoreItem xmlns:ds="http://schemas.openxmlformats.org/officeDocument/2006/customXml" ds:itemID="{AAFB430F-34B8-4229-B021-477A6DBB2B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d7da0-8fef-4979-94d6-d5795d722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B85A0-E781-45EC-AD31-EE0857EB831C}">
  <ds:schemaRefs>
    <ds:schemaRef ds:uri="http://schemas.microsoft.com/sharepoint/v3/contenttype/forms"/>
  </ds:schemaRefs>
</ds:datastoreItem>
</file>

<file path=customXml/itemProps4.xml><?xml version="1.0" encoding="utf-8"?>
<ds:datastoreItem xmlns:ds="http://schemas.openxmlformats.org/officeDocument/2006/customXml" ds:itemID="{C2E87693-CB2C-4ED8-A41E-0328DAC819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1354</Words>
  <Characters>7721</Characters>
  <Application>Microsoft Office Word</Application>
  <DocSecurity>4</DocSecurity>
  <Lines>64</Lines>
  <Paragraphs>18</Paragraphs>
  <ScaleCrop>false</ScaleCrop>
  <Company/>
  <LinksUpToDate>false</LinksUpToDate>
  <CharactersWithSpaces>9057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Mitchell</dc:creator>
  <cp:keywords/>
  <dc:description/>
  <cp:lastModifiedBy>Nuschke, Elizabeth</cp:lastModifiedBy>
  <cp:revision>2</cp:revision>
  <cp:lastPrinted>2023-05-03T15:43:00Z</cp:lastPrinted>
  <dcterms:created xsi:type="dcterms:W3CDTF">2025-08-29T14:16:00Z</dcterms:created>
  <dcterms:modified xsi:type="dcterms:W3CDTF">2025-08-29T14:16:00Z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0x010100A23291E882F19B4DA9C8083A067C7F74</vt:lpwstr>
  </property>
</Properties>
</file>