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BE83" w14:textId="696B7238" w:rsidR="004F0BB0" w:rsidRDefault="00655C8B" w:rsidP="005944F8">
      <w:pPr>
        <w:spacing w:after="240" w:line="240" w:lineRule="auto"/>
        <w:contextualSpacing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Inova</w:t>
      </w:r>
      <w:r w:rsidR="005944F8">
        <w:rPr>
          <w:rFonts w:ascii="Arial" w:hAnsi="Arial" w:cs="Arial"/>
          <w:sz w:val="22"/>
          <w:szCs w:val="22"/>
        </w:rPr>
        <w:t xml:space="preserve"> upholds rigorous standards for our transplant candidates while still meeting the needs of a growing end stage renal disease population.  We encourage any candidate to reach out to </w:t>
      </w:r>
      <w:r w:rsidR="008F339E">
        <w:rPr>
          <w:rFonts w:ascii="Arial" w:hAnsi="Arial" w:cs="Arial"/>
          <w:sz w:val="22"/>
          <w:szCs w:val="22"/>
        </w:rPr>
        <w:t>Inova</w:t>
      </w:r>
      <w:r w:rsidR="005944F8">
        <w:rPr>
          <w:rFonts w:ascii="Arial" w:hAnsi="Arial" w:cs="Arial"/>
          <w:sz w:val="22"/>
          <w:szCs w:val="22"/>
        </w:rPr>
        <w:t xml:space="preserve"> if they have questions about being a candidate, we are happy to discuss</w:t>
      </w:r>
      <w:r w:rsidR="008F339E">
        <w:rPr>
          <w:rFonts w:ascii="Arial" w:hAnsi="Arial" w:cs="Arial"/>
          <w:sz w:val="22"/>
          <w:szCs w:val="22"/>
        </w:rPr>
        <w:t xml:space="preserve"> an</w:t>
      </w:r>
      <w:r w:rsidR="005944F8">
        <w:rPr>
          <w:rFonts w:ascii="Arial" w:hAnsi="Arial" w:cs="Arial"/>
          <w:sz w:val="22"/>
          <w:szCs w:val="22"/>
        </w:rPr>
        <w:t xml:space="preserve"> </w:t>
      </w:r>
      <w:r w:rsidR="008F339E">
        <w:rPr>
          <w:rFonts w:ascii="Arial" w:hAnsi="Arial" w:cs="Arial"/>
          <w:sz w:val="22"/>
          <w:szCs w:val="22"/>
        </w:rPr>
        <w:t>individual</w:t>
      </w:r>
      <w:r w:rsidR="005944F8">
        <w:rPr>
          <w:rFonts w:ascii="Arial" w:hAnsi="Arial" w:cs="Arial"/>
          <w:sz w:val="22"/>
          <w:szCs w:val="22"/>
        </w:rPr>
        <w:t xml:space="preserve"> medical situation.</w:t>
      </w:r>
    </w:p>
    <w:p w14:paraId="3A793CD8" w14:textId="77777777" w:rsidR="005944F8" w:rsidRDefault="005944F8" w:rsidP="005944F8">
      <w:pPr>
        <w:spacing w:after="240" w:line="240" w:lineRule="auto"/>
        <w:contextualSpacing/>
        <w:rPr>
          <w:rFonts w:ascii="Arial" w:hAnsi="Arial" w:cs="Arial"/>
          <w:sz w:val="22"/>
          <w:szCs w:val="22"/>
        </w:rPr>
      </w:pPr>
    </w:p>
    <w:p w14:paraId="0E5BDC53" w14:textId="62D878FE" w:rsidR="00655C8B" w:rsidRPr="00EB4C1E" w:rsidRDefault="00655C8B" w:rsidP="008F339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B4C1E">
        <w:rPr>
          <w:rFonts w:ascii="Arial" w:hAnsi="Arial" w:cs="Arial"/>
          <w:b/>
          <w:bCs/>
          <w:sz w:val="22"/>
          <w:szCs w:val="22"/>
        </w:rPr>
        <w:t>Kidney transplant is indicated in patients:</w:t>
      </w:r>
    </w:p>
    <w:p w14:paraId="339461AD" w14:textId="77777777" w:rsidR="00EB4C1E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  <w:tab w:val="left" w:pos="2246"/>
        </w:tabs>
        <w:autoSpaceDE w:val="0"/>
        <w:autoSpaceDN w:val="0"/>
        <w:spacing w:after="240" w:line="276" w:lineRule="auto"/>
        <w:ind w:right="369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With</w:t>
      </w:r>
      <w:r w:rsidRPr="00EB4C1E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creatinine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clearance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glomerular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filtration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rate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of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less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than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equal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20cc/ minute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</w:p>
    <w:p w14:paraId="2AF8435C" w14:textId="010B8FB2" w:rsidR="00655C8B" w:rsidRPr="00EB4C1E" w:rsidRDefault="00655C8B" w:rsidP="008F339E">
      <w:pPr>
        <w:pStyle w:val="ListParagraph"/>
        <w:widowControl w:val="0"/>
        <w:tabs>
          <w:tab w:val="left" w:pos="2243"/>
          <w:tab w:val="left" w:pos="2246"/>
        </w:tabs>
        <w:autoSpaceDE w:val="0"/>
        <w:autoSpaceDN w:val="0"/>
        <w:spacing w:after="240" w:line="276" w:lineRule="auto"/>
        <w:ind w:right="369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OR</w:t>
      </w:r>
    </w:p>
    <w:p w14:paraId="113CE8FE" w14:textId="77777777" w:rsidR="00655C8B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  <w:tab w:val="left" w:pos="2246"/>
        </w:tabs>
        <w:autoSpaceDE w:val="0"/>
        <w:autoSpaceDN w:val="0"/>
        <w:spacing w:before="240" w:after="240" w:line="276" w:lineRule="auto"/>
        <w:ind w:right="778"/>
        <w:rPr>
          <w:rFonts w:ascii="Arial" w:hAnsi="Arial" w:cs="Arial"/>
          <w:w w:val="115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End</w:t>
      </w:r>
      <w:r w:rsidRPr="00EB4C1E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Stage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Renal</w:t>
      </w:r>
      <w:r w:rsidRPr="00EB4C1E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Disease</w:t>
      </w:r>
      <w:r w:rsidRPr="00EB4C1E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established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by</w:t>
      </w:r>
      <w:r w:rsidRPr="00EB4C1E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the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initiation</w:t>
      </w:r>
      <w:r w:rsidRPr="00EB4C1E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of</w:t>
      </w:r>
      <w:r w:rsidRPr="00EB4C1E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chronic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hemodialysis</w:t>
      </w:r>
      <w:r w:rsidRPr="00EB4C1E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or </w:t>
      </w:r>
      <w:r w:rsidRPr="00EB4C1E">
        <w:rPr>
          <w:rFonts w:ascii="Arial" w:hAnsi="Arial" w:cs="Arial"/>
          <w:w w:val="115"/>
          <w:sz w:val="22"/>
          <w:szCs w:val="22"/>
        </w:rPr>
        <w:t>peritoneal dialysis therapy</w:t>
      </w:r>
    </w:p>
    <w:p w14:paraId="6EF1DC72" w14:textId="77777777" w:rsidR="005944F8" w:rsidRPr="00EB4C1E" w:rsidRDefault="005944F8" w:rsidP="005944F8">
      <w:pPr>
        <w:pStyle w:val="ListParagraph"/>
        <w:widowControl w:val="0"/>
        <w:tabs>
          <w:tab w:val="left" w:pos="2243"/>
          <w:tab w:val="left" w:pos="2246"/>
        </w:tabs>
        <w:autoSpaceDE w:val="0"/>
        <w:autoSpaceDN w:val="0"/>
        <w:spacing w:before="240" w:after="240" w:line="240" w:lineRule="auto"/>
        <w:ind w:right="778"/>
        <w:rPr>
          <w:rFonts w:ascii="Arial" w:hAnsi="Arial" w:cs="Arial"/>
          <w:w w:val="115"/>
          <w:sz w:val="22"/>
          <w:szCs w:val="22"/>
        </w:rPr>
      </w:pPr>
    </w:p>
    <w:p w14:paraId="0A3E0259" w14:textId="7EF0E0AB" w:rsidR="00655C8B" w:rsidRPr="00EB4C1E" w:rsidRDefault="00655C8B" w:rsidP="008F339E">
      <w:pPr>
        <w:pStyle w:val="ListParagraph"/>
        <w:widowControl w:val="0"/>
        <w:numPr>
          <w:ilvl w:val="0"/>
          <w:numId w:val="9"/>
        </w:numPr>
        <w:tabs>
          <w:tab w:val="left" w:pos="2243"/>
          <w:tab w:val="left" w:pos="2246"/>
        </w:tabs>
        <w:autoSpaceDE w:val="0"/>
        <w:autoSpaceDN w:val="0"/>
        <w:spacing w:before="240" w:after="240" w:line="240" w:lineRule="auto"/>
        <w:ind w:right="778"/>
        <w:rPr>
          <w:rFonts w:ascii="Arial" w:hAnsi="Arial" w:cs="Arial"/>
          <w:b/>
          <w:bCs/>
          <w:w w:val="115"/>
          <w:sz w:val="22"/>
          <w:szCs w:val="22"/>
        </w:rPr>
      </w:pPr>
      <w:r w:rsidRPr="00EB4C1E">
        <w:rPr>
          <w:rFonts w:ascii="Arial" w:hAnsi="Arial" w:cs="Arial"/>
          <w:b/>
          <w:bCs/>
          <w:w w:val="115"/>
          <w:sz w:val="22"/>
          <w:szCs w:val="22"/>
        </w:rPr>
        <w:t>Kidney / Pancreas or pancreas alone transplant is indicated in patients:</w:t>
      </w:r>
    </w:p>
    <w:p w14:paraId="5F2225F1" w14:textId="77777777" w:rsidR="00655C8B" w:rsidRPr="00EB4C1E" w:rsidRDefault="00655C8B" w:rsidP="008F339E">
      <w:pPr>
        <w:pStyle w:val="Heading3"/>
        <w:numPr>
          <w:ilvl w:val="1"/>
          <w:numId w:val="9"/>
        </w:numPr>
        <w:tabs>
          <w:tab w:val="left" w:pos="3173"/>
        </w:tabs>
        <w:spacing w:before="0" w:after="240" w:line="240" w:lineRule="auto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Type</w:t>
      </w:r>
      <w:r w:rsidRPr="00EB4C1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1</w:t>
      </w:r>
      <w:r w:rsidRPr="00EB4C1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Diabetes</w:t>
      </w:r>
      <w:r w:rsidRPr="00EB4C1E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with:</w:t>
      </w:r>
    </w:p>
    <w:p w14:paraId="3C1685B0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  <w:tab w:val="left" w:pos="4103"/>
        </w:tabs>
        <w:autoSpaceDE w:val="0"/>
        <w:autoSpaceDN w:val="0"/>
        <w:spacing w:after="240" w:line="276" w:lineRule="auto"/>
        <w:ind w:right="1011"/>
        <w:jc w:val="both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Renal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failure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(dialysis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dependent</w:t>
      </w:r>
      <w:r w:rsidRPr="00EB4C1E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or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pre-dialysis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advanced diabetic</w:t>
      </w:r>
      <w:r w:rsidRPr="00EB4C1E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nephropathy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with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eGFR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  <w:u w:val="single" w:color="182D4A"/>
        </w:rPr>
        <w:t>&lt;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20mL/min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per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1.73m²)</w:t>
      </w:r>
    </w:p>
    <w:p w14:paraId="4713836F" w14:textId="77777777" w:rsidR="00655C8B" w:rsidRPr="00EB4C1E" w:rsidRDefault="00655C8B" w:rsidP="008F339E">
      <w:pPr>
        <w:pStyle w:val="ListParagraph"/>
        <w:widowControl w:val="0"/>
        <w:numPr>
          <w:ilvl w:val="3"/>
          <w:numId w:val="9"/>
        </w:numPr>
        <w:tabs>
          <w:tab w:val="left" w:pos="5030"/>
          <w:tab w:val="left" w:pos="5032"/>
        </w:tabs>
        <w:autoSpaceDE w:val="0"/>
        <w:autoSpaceDN w:val="0"/>
        <w:spacing w:after="240" w:line="276" w:lineRule="auto"/>
        <w:ind w:right="712"/>
        <w:jc w:val="both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Unless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previous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kidney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transplant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if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pancreas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after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kidney</w:t>
      </w:r>
    </w:p>
    <w:p w14:paraId="52A612A3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BMI</w:t>
      </w:r>
      <w:r w:rsidRPr="00EB4C1E">
        <w:rPr>
          <w:rFonts w:ascii="Arial" w:hAnsi="Arial" w:cs="Arial"/>
          <w:spacing w:val="5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&lt;</w:t>
      </w:r>
      <w:r w:rsidRPr="00EB4C1E">
        <w:rPr>
          <w:rFonts w:ascii="Arial" w:hAnsi="Arial" w:cs="Arial"/>
          <w:spacing w:val="6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32</w:t>
      </w:r>
      <w:r w:rsidRPr="00EB4C1E">
        <w:rPr>
          <w:rFonts w:ascii="Arial" w:hAnsi="Arial" w:cs="Arial"/>
          <w:spacing w:val="6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kg/m²</w:t>
      </w:r>
    </w:p>
    <w:p w14:paraId="4825E4D6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099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05"/>
          <w:sz w:val="22"/>
          <w:szCs w:val="22"/>
        </w:rPr>
        <w:t>Age</w:t>
      </w:r>
      <w:r w:rsidRPr="00EB4C1E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EB4C1E">
        <w:rPr>
          <w:rFonts w:ascii="Arial" w:hAnsi="Arial" w:cs="Arial"/>
          <w:w w:val="105"/>
          <w:sz w:val="22"/>
          <w:szCs w:val="22"/>
        </w:rPr>
        <w:t>&lt;</w:t>
      </w:r>
      <w:r w:rsidRPr="00EB4C1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5"/>
          <w:w w:val="105"/>
          <w:sz w:val="22"/>
          <w:szCs w:val="22"/>
        </w:rPr>
        <w:t>55</w:t>
      </w:r>
    </w:p>
    <w:p w14:paraId="70C8B59D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Mild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or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corrected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cardiac</w:t>
      </w:r>
      <w:r w:rsidRPr="00EB4C1E">
        <w:rPr>
          <w:rFonts w:ascii="Arial" w:hAnsi="Arial" w:cs="Arial"/>
          <w:spacing w:val="29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disease</w:t>
      </w:r>
    </w:p>
    <w:p w14:paraId="3831B452" w14:textId="17F70300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Minimal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mild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iliac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artery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vascular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disease</w:t>
      </w:r>
    </w:p>
    <w:p w14:paraId="5FBEA403" w14:textId="77777777" w:rsidR="00655C8B" w:rsidRPr="00EB4C1E" w:rsidRDefault="00655C8B" w:rsidP="005944F8">
      <w:pPr>
        <w:pStyle w:val="Heading3"/>
        <w:numPr>
          <w:ilvl w:val="1"/>
          <w:numId w:val="9"/>
        </w:numPr>
        <w:tabs>
          <w:tab w:val="left" w:pos="3172"/>
        </w:tabs>
        <w:spacing w:before="0" w:after="240" w:line="240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Type</w:t>
      </w:r>
      <w:r w:rsidRPr="00EB4C1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2</w:t>
      </w:r>
      <w:r w:rsidRPr="00EB4C1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Diabetes</w:t>
      </w:r>
      <w:r w:rsidRPr="00EB4C1E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8"/>
          <w:sz w:val="22"/>
          <w:szCs w:val="22"/>
        </w:rPr>
        <w:t>with:</w:t>
      </w:r>
    </w:p>
    <w:p w14:paraId="2FA6E966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  <w:tab w:val="left" w:pos="4103"/>
        </w:tabs>
        <w:autoSpaceDE w:val="0"/>
        <w:autoSpaceDN w:val="0"/>
        <w:spacing w:after="240" w:line="276" w:lineRule="auto"/>
        <w:ind w:right="864"/>
        <w:jc w:val="both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Presence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of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renal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failure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(dialysis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dependent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or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pre-dialysis advanced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diabetic</w:t>
      </w:r>
      <w:r w:rsidRPr="00EB4C1E">
        <w:rPr>
          <w:rFonts w:ascii="Arial" w:hAnsi="Arial" w:cs="Arial"/>
          <w:spacing w:val="-1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nephropathy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with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eGFR</w:t>
      </w:r>
      <w:r w:rsidRPr="00EB4C1E">
        <w:rPr>
          <w:rFonts w:ascii="Arial" w:hAnsi="Arial" w:cs="Arial"/>
          <w:spacing w:val="-1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&lt;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20mL/min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per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1.73m²)</w:t>
      </w:r>
    </w:p>
    <w:p w14:paraId="3154AD85" w14:textId="77777777" w:rsidR="00655C8B" w:rsidRPr="00EB4C1E" w:rsidRDefault="00655C8B" w:rsidP="008F339E">
      <w:pPr>
        <w:pStyle w:val="ListParagraph"/>
        <w:widowControl w:val="0"/>
        <w:numPr>
          <w:ilvl w:val="3"/>
          <w:numId w:val="9"/>
        </w:numPr>
        <w:tabs>
          <w:tab w:val="left" w:pos="5030"/>
          <w:tab w:val="left" w:pos="5032"/>
        </w:tabs>
        <w:autoSpaceDE w:val="0"/>
        <w:autoSpaceDN w:val="0"/>
        <w:spacing w:after="240" w:line="276" w:lineRule="auto"/>
        <w:ind w:right="712"/>
        <w:jc w:val="both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Unless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previous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kidney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transplant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if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pancreas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after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kidney</w:t>
      </w:r>
    </w:p>
    <w:p w14:paraId="18919B64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pacing w:val="4"/>
          <w:sz w:val="22"/>
          <w:szCs w:val="22"/>
        </w:rPr>
        <w:t>Insulin-dependent</w:t>
      </w:r>
      <w:r w:rsidRPr="00EB4C1E">
        <w:rPr>
          <w:rFonts w:ascii="Arial" w:hAnsi="Arial" w:cs="Arial"/>
          <w:spacing w:val="46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diabetes</w:t>
      </w:r>
    </w:p>
    <w:p w14:paraId="2502F72A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099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pacing w:val="-2"/>
          <w:w w:val="110"/>
          <w:sz w:val="22"/>
          <w:szCs w:val="22"/>
        </w:rPr>
        <w:t>If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Fasting</w:t>
      </w:r>
      <w:r w:rsidRPr="00EB4C1E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C-Peptide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&lt;</w:t>
      </w:r>
      <w:r w:rsidRPr="00EB4C1E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10ng/ml</w:t>
      </w:r>
    </w:p>
    <w:p w14:paraId="7DD0C3B2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1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Insulin</w:t>
      </w:r>
      <w:r w:rsidRPr="00EB4C1E">
        <w:rPr>
          <w:rFonts w:ascii="Arial" w:hAnsi="Arial" w:cs="Arial"/>
          <w:spacing w:val="37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requirements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&lt;1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Unit/kg/IBW/d</w:t>
      </w:r>
    </w:p>
    <w:p w14:paraId="4CF081C5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BMI</w:t>
      </w:r>
      <w:r w:rsidRPr="00EB4C1E">
        <w:rPr>
          <w:rFonts w:ascii="Arial" w:hAnsi="Arial" w:cs="Arial"/>
          <w:spacing w:val="5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&lt;</w:t>
      </w:r>
      <w:r w:rsidRPr="00EB4C1E">
        <w:rPr>
          <w:rFonts w:ascii="Arial" w:hAnsi="Arial" w:cs="Arial"/>
          <w:spacing w:val="6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30</w:t>
      </w:r>
      <w:r w:rsidRPr="00EB4C1E">
        <w:rPr>
          <w:rFonts w:ascii="Arial" w:hAnsi="Arial" w:cs="Arial"/>
          <w:spacing w:val="6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kg/m²</w:t>
      </w:r>
    </w:p>
    <w:p w14:paraId="41AF3104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100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05"/>
          <w:sz w:val="22"/>
          <w:szCs w:val="22"/>
        </w:rPr>
        <w:t>Age</w:t>
      </w:r>
      <w:r w:rsidRPr="00EB4C1E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EB4C1E">
        <w:rPr>
          <w:rFonts w:ascii="Arial" w:hAnsi="Arial" w:cs="Arial"/>
          <w:w w:val="105"/>
          <w:sz w:val="22"/>
          <w:szCs w:val="22"/>
        </w:rPr>
        <w:t>&lt;</w:t>
      </w:r>
      <w:r w:rsidRPr="00EB4C1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5"/>
          <w:w w:val="105"/>
          <w:sz w:val="22"/>
          <w:szCs w:val="22"/>
        </w:rPr>
        <w:t>55</w:t>
      </w:r>
    </w:p>
    <w:p w14:paraId="78F8471C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099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Mild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or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corrected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cardiac</w:t>
      </w:r>
      <w:r w:rsidRPr="00EB4C1E">
        <w:rPr>
          <w:rFonts w:ascii="Arial" w:hAnsi="Arial" w:cs="Arial"/>
          <w:spacing w:val="29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disease</w:t>
      </w:r>
    </w:p>
    <w:p w14:paraId="67CCE326" w14:textId="6EEC20A5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4098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Minimal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mild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iliac</w:t>
      </w:r>
      <w:r w:rsidR="00A63962"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artery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vascular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disease</w:t>
      </w:r>
    </w:p>
    <w:p w14:paraId="592394BF" w14:textId="77777777" w:rsidR="00A63962" w:rsidRDefault="00655C8B" w:rsidP="005944F8">
      <w:pPr>
        <w:pStyle w:val="Heading3"/>
        <w:numPr>
          <w:ilvl w:val="0"/>
          <w:numId w:val="9"/>
        </w:numPr>
        <w:tabs>
          <w:tab w:val="left" w:pos="1316"/>
        </w:tabs>
        <w:spacing w:before="0" w:after="240" w:line="240" w:lineRule="auto"/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</w:pP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Absolute</w:t>
      </w:r>
      <w:r w:rsidRPr="00EB4C1E">
        <w:rPr>
          <w:rFonts w:ascii="Arial" w:hAnsi="Arial" w:cs="Arial"/>
          <w:b/>
          <w:bCs/>
          <w:color w:val="auto"/>
          <w:spacing w:val="5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contraindications</w:t>
      </w:r>
      <w:r w:rsidRPr="00EB4C1E">
        <w:rPr>
          <w:rFonts w:ascii="Arial" w:hAnsi="Arial" w:cs="Arial"/>
          <w:b/>
          <w:bCs/>
          <w:color w:val="auto"/>
          <w:spacing w:val="8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for</w:t>
      </w:r>
      <w:r w:rsidRPr="00EB4C1E">
        <w:rPr>
          <w:rFonts w:ascii="Arial" w:hAnsi="Arial" w:cs="Arial"/>
          <w:b/>
          <w:bCs/>
          <w:color w:val="auto"/>
          <w:spacing w:val="6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kidney,</w:t>
      </w:r>
      <w:r w:rsidRPr="00EB4C1E">
        <w:rPr>
          <w:rFonts w:ascii="Arial" w:hAnsi="Arial" w:cs="Arial"/>
          <w:b/>
          <w:bCs/>
          <w:color w:val="auto"/>
          <w:spacing w:val="6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pancreas</w:t>
      </w:r>
      <w:r w:rsidRPr="00EB4C1E">
        <w:rPr>
          <w:rFonts w:ascii="Arial" w:hAnsi="Arial" w:cs="Arial"/>
          <w:b/>
          <w:bCs/>
          <w:color w:val="auto"/>
          <w:spacing w:val="6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or</w:t>
      </w:r>
      <w:r w:rsidRPr="00EB4C1E">
        <w:rPr>
          <w:rFonts w:ascii="Arial" w:hAnsi="Arial" w:cs="Arial"/>
          <w:b/>
          <w:bCs/>
          <w:color w:val="auto"/>
          <w:spacing w:val="6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kidney/pancreas</w:t>
      </w:r>
      <w:r w:rsidRPr="00EB4C1E">
        <w:rPr>
          <w:rFonts w:ascii="Arial" w:hAnsi="Arial" w:cs="Arial"/>
          <w:b/>
          <w:bCs/>
          <w:color w:val="auto"/>
          <w:spacing w:val="6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transplantation</w:t>
      </w:r>
    </w:p>
    <w:p w14:paraId="1185FF12" w14:textId="73AD4456" w:rsidR="00655C8B" w:rsidRPr="00EB4C1E" w:rsidRDefault="00655C8B" w:rsidP="008F339E">
      <w:pPr>
        <w:pStyle w:val="Heading3"/>
        <w:numPr>
          <w:ilvl w:val="1"/>
          <w:numId w:val="9"/>
        </w:numPr>
        <w:tabs>
          <w:tab w:val="left" w:pos="1316"/>
        </w:tabs>
        <w:spacing w:before="240" w:after="0" w:line="276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EB4C1E">
        <w:rPr>
          <w:rFonts w:ascii="Arial" w:hAnsi="Arial" w:cs="Arial"/>
          <w:color w:val="auto"/>
          <w:sz w:val="22"/>
          <w:szCs w:val="22"/>
        </w:rPr>
        <w:t>Active</w:t>
      </w:r>
      <w:r w:rsidRPr="00EB4C1E">
        <w:rPr>
          <w:rFonts w:ascii="Arial" w:hAnsi="Arial" w:cs="Arial"/>
          <w:color w:val="auto"/>
          <w:spacing w:val="36"/>
          <w:sz w:val="22"/>
          <w:szCs w:val="22"/>
        </w:rPr>
        <w:t xml:space="preserve"> </w:t>
      </w:r>
      <w:r w:rsidRPr="00EB4C1E">
        <w:rPr>
          <w:rFonts w:ascii="Arial" w:hAnsi="Arial" w:cs="Arial"/>
          <w:color w:val="auto"/>
          <w:sz w:val="22"/>
          <w:szCs w:val="22"/>
        </w:rPr>
        <w:t>or</w:t>
      </w:r>
      <w:r w:rsidRPr="00EB4C1E">
        <w:rPr>
          <w:rFonts w:ascii="Arial" w:hAnsi="Arial" w:cs="Arial"/>
          <w:color w:val="auto"/>
          <w:spacing w:val="37"/>
          <w:sz w:val="22"/>
          <w:szCs w:val="22"/>
        </w:rPr>
        <w:t xml:space="preserve"> </w:t>
      </w:r>
      <w:r w:rsidRPr="00EB4C1E">
        <w:rPr>
          <w:rFonts w:ascii="Arial" w:hAnsi="Arial" w:cs="Arial"/>
          <w:color w:val="auto"/>
          <w:sz w:val="22"/>
          <w:szCs w:val="22"/>
        </w:rPr>
        <w:t>metastatic</w:t>
      </w:r>
      <w:r w:rsidRPr="00EB4C1E">
        <w:rPr>
          <w:rFonts w:ascii="Arial" w:hAnsi="Arial" w:cs="Arial"/>
          <w:color w:val="auto"/>
          <w:spacing w:val="40"/>
          <w:sz w:val="22"/>
          <w:szCs w:val="22"/>
        </w:rPr>
        <w:t xml:space="preserve"> </w:t>
      </w:r>
      <w:r w:rsidRPr="00EB4C1E">
        <w:rPr>
          <w:rFonts w:ascii="Arial" w:hAnsi="Arial" w:cs="Arial"/>
          <w:color w:val="auto"/>
          <w:spacing w:val="-2"/>
          <w:sz w:val="22"/>
          <w:szCs w:val="22"/>
        </w:rPr>
        <w:t>malignancy</w:t>
      </w:r>
    </w:p>
    <w:p w14:paraId="5C97226A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Severe,</w:t>
      </w:r>
      <w:r w:rsidRPr="00EB4C1E">
        <w:rPr>
          <w:rFonts w:ascii="Arial" w:hAnsi="Arial" w:cs="Arial"/>
          <w:spacing w:val="37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irreversible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extra-renal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disease</w:t>
      </w:r>
      <w:r w:rsidRPr="00EB4C1E">
        <w:rPr>
          <w:rFonts w:ascii="Arial" w:hAnsi="Arial" w:cs="Arial"/>
          <w:spacing w:val="41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with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limited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expected</w:t>
      </w:r>
      <w:r w:rsidRPr="00EB4C1E">
        <w:rPr>
          <w:rFonts w:ascii="Arial" w:hAnsi="Arial" w:cs="Arial"/>
          <w:spacing w:val="43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survival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&lt;3</w:t>
      </w:r>
      <w:r w:rsidRPr="00EB4C1E">
        <w:rPr>
          <w:rFonts w:ascii="Arial" w:hAnsi="Arial" w:cs="Arial"/>
          <w:spacing w:val="38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years</w:t>
      </w:r>
    </w:p>
    <w:p w14:paraId="2D102449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pacing w:val="-2"/>
          <w:w w:val="110"/>
          <w:sz w:val="22"/>
          <w:szCs w:val="22"/>
        </w:rPr>
        <w:t>Inability</w:t>
      </w:r>
      <w:r w:rsidRPr="00EB4C1E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adhere</w:t>
      </w:r>
      <w:r w:rsidRPr="00EB4C1E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immunosuppression</w:t>
      </w:r>
      <w:r w:rsidRPr="00EB4C1E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regimen</w:t>
      </w:r>
    </w:p>
    <w:p w14:paraId="5F4CCDF3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lastRenderedPageBreak/>
        <w:t>Inadequate</w:t>
      </w:r>
      <w:r w:rsidRPr="00EB4C1E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financial</w:t>
      </w:r>
      <w:r w:rsidRPr="00EB4C1E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resources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to</w:t>
      </w:r>
      <w:r w:rsidRPr="00EB4C1E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support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transplant</w:t>
      </w:r>
      <w:r w:rsidRPr="00EB4C1E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>care</w:t>
      </w:r>
    </w:p>
    <w:p w14:paraId="2085BD6B" w14:textId="77777777" w:rsidR="00655C8B" w:rsidRPr="00EB4C1E" w:rsidRDefault="00655C8B" w:rsidP="005944F8">
      <w:pPr>
        <w:pStyle w:val="Heading3"/>
        <w:numPr>
          <w:ilvl w:val="0"/>
          <w:numId w:val="9"/>
        </w:numPr>
        <w:tabs>
          <w:tab w:val="left" w:pos="1315"/>
        </w:tabs>
        <w:spacing w:before="0" w:after="240" w:line="240" w:lineRule="auto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Relative</w:t>
      </w:r>
      <w:r w:rsidRPr="00EB4C1E">
        <w:rPr>
          <w:rFonts w:ascii="Arial" w:hAnsi="Arial" w:cs="Arial"/>
          <w:b/>
          <w:bCs/>
          <w:color w:val="auto"/>
          <w:spacing w:val="1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contraindications</w:t>
      </w:r>
      <w:r w:rsidRPr="00EB4C1E">
        <w:rPr>
          <w:rFonts w:ascii="Arial" w:hAnsi="Arial" w:cs="Arial"/>
          <w:b/>
          <w:bCs/>
          <w:color w:val="auto"/>
          <w:spacing w:val="1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for</w:t>
      </w:r>
      <w:r w:rsidRPr="00EB4C1E">
        <w:rPr>
          <w:rFonts w:ascii="Arial" w:hAnsi="Arial" w:cs="Arial"/>
          <w:b/>
          <w:bCs/>
          <w:color w:val="auto"/>
          <w:spacing w:val="1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kidney</w:t>
      </w:r>
      <w:r w:rsidRPr="00EB4C1E">
        <w:rPr>
          <w:rFonts w:ascii="Arial" w:hAnsi="Arial" w:cs="Arial"/>
          <w:b/>
          <w:bCs/>
          <w:color w:val="auto"/>
          <w:spacing w:val="1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alone</w:t>
      </w:r>
      <w:r w:rsidRPr="00EB4C1E">
        <w:rPr>
          <w:rFonts w:ascii="Arial" w:hAnsi="Arial" w:cs="Arial"/>
          <w:b/>
          <w:bCs/>
          <w:color w:val="auto"/>
          <w:spacing w:val="1"/>
          <w:sz w:val="22"/>
          <w:szCs w:val="22"/>
          <w:u w:val="single" w:color="182D4A"/>
        </w:rPr>
        <w:t xml:space="preserve"> </w:t>
      </w:r>
      <w:r w:rsidRPr="00EB4C1E">
        <w:rPr>
          <w:rFonts w:ascii="Arial" w:hAnsi="Arial" w:cs="Arial"/>
          <w:b/>
          <w:bCs/>
          <w:color w:val="auto"/>
          <w:spacing w:val="-6"/>
          <w:sz w:val="22"/>
          <w:szCs w:val="22"/>
          <w:u w:val="single" w:color="182D4A"/>
        </w:rPr>
        <w:t>transplantation</w:t>
      </w:r>
    </w:p>
    <w:p w14:paraId="03F0D6FF" w14:textId="2F698905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i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Non-metastatic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cancer</w:t>
      </w:r>
      <w:r w:rsidRPr="00EB4C1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(</w:t>
      </w:r>
      <w:r w:rsidR="00A63962" w:rsidRPr="00EB4C1E">
        <w:rPr>
          <w:rFonts w:ascii="Arial" w:hAnsi="Arial" w:cs="Arial"/>
          <w:w w:val="110"/>
          <w:sz w:val="22"/>
          <w:szCs w:val="22"/>
        </w:rPr>
        <w:t>may be subject to a waiting period before patient is eligible for transplant</w:t>
      </w:r>
      <w:r w:rsidRPr="00EB4C1E">
        <w:rPr>
          <w:rFonts w:ascii="Arial" w:hAnsi="Arial" w:cs="Arial"/>
          <w:spacing w:val="-2"/>
          <w:w w:val="105"/>
          <w:sz w:val="22"/>
          <w:szCs w:val="22"/>
        </w:rPr>
        <w:t>)</w:t>
      </w:r>
    </w:p>
    <w:p w14:paraId="49749DFF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pacing w:val="2"/>
          <w:sz w:val="22"/>
          <w:szCs w:val="22"/>
        </w:rPr>
        <w:t>Limited,</w:t>
      </w:r>
      <w:r w:rsidRPr="00EB4C1E">
        <w:rPr>
          <w:rFonts w:ascii="Arial" w:hAnsi="Arial" w:cs="Arial"/>
          <w:spacing w:val="27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2"/>
          <w:sz w:val="22"/>
          <w:szCs w:val="22"/>
        </w:rPr>
        <w:t>irreversible</w:t>
      </w:r>
      <w:r w:rsidRPr="00EB4C1E">
        <w:rPr>
          <w:rFonts w:ascii="Arial" w:hAnsi="Arial" w:cs="Arial"/>
          <w:spacing w:val="28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2"/>
          <w:sz w:val="22"/>
          <w:szCs w:val="22"/>
        </w:rPr>
        <w:t>rehabilitative</w:t>
      </w:r>
      <w:r w:rsidRPr="00EB4C1E">
        <w:rPr>
          <w:rFonts w:ascii="Arial" w:hAnsi="Arial" w:cs="Arial"/>
          <w:spacing w:val="27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potential</w:t>
      </w:r>
    </w:p>
    <w:p w14:paraId="19DE23AB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Concern</w:t>
      </w:r>
      <w:r w:rsidRPr="00EB4C1E">
        <w:rPr>
          <w:rFonts w:ascii="Arial" w:hAnsi="Arial" w:cs="Arial"/>
          <w:spacing w:val="41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regarding</w:t>
      </w:r>
      <w:r w:rsidRPr="00EB4C1E">
        <w:rPr>
          <w:rFonts w:ascii="Arial" w:hAnsi="Arial" w:cs="Arial"/>
          <w:spacing w:val="42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compliance:</w:t>
      </w:r>
    </w:p>
    <w:p w14:paraId="7A0B1D67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317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Psychiatric</w:t>
      </w:r>
      <w:r w:rsidRPr="00EB4C1E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5"/>
          <w:sz w:val="22"/>
          <w:szCs w:val="22"/>
        </w:rPr>
        <w:t>illness</w:t>
      </w:r>
    </w:p>
    <w:p w14:paraId="1773E0CC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Legally</w:t>
      </w:r>
      <w:r w:rsidRPr="00EB4C1E">
        <w:rPr>
          <w:rFonts w:ascii="Arial" w:hAnsi="Arial" w:cs="Arial"/>
          <w:spacing w:val="1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unacceptable</w:t>
      </w:r>
      <w:r w:rsidRPr="00EB4C1E">
        <w:rPr>
          <w:rFonts w:ascii="Arial" w:hAnsi="Arial" w:cs="Arial"/>
          <w:spacing w:val="2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substance</w:t>
      </w:r>
      <w:r w:rsidRPr="00EB4C1E">
        <w:rPr>
          <w:rFonts w:ascii="Arial" w:hAnsi="Arial" w:cs="Arial"/>
          <w:spacing w:val="1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abuse</w:t>
      </w:r>
    </w:p>
    <w:p w14:paraId="3412A740" w14:textId="77777777" w:rsidR="00A63962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proofErr w:type="gramStart"/>
      <w:r w:rsidRPr="00EB4C1E">
        <w:rPr>
          <w:rFonts w:ascii="Arial" w:hAnsi="Arial" w:cs="Arial"/>
          <w:w w:val="110"/>
          <w:sz w:val="22"/>
          <w:szCs w:val="22"/>
        </w:rPr>
        <w:t>Past</w:t>
      </w:r>
      <w:r w:rsidRPr="00EB4C1E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history</w:t>
      </w:r>
      <w:proofErr w:type="gramEnd"/>
      <w:r w:rsidRPr="00EB4C1E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of</w:t>
      </w:r>
      <w:r w:rsidRPr="00EB4C1E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medication</w:t>
      </w:r>
      <w:r w:rsidRPr="00EB4C1E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non-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adherence</w:t>
      </w:r>
    </w:p>
    <w:p w14:paraId="22D92DDB" w14:textId="77777777" w:rsidR="00E944BD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BMI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greater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than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40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</w:p>
    <w:p w14:paraId="0537ACBC" w14:textId="77777777" w:rsidR="00E944BD" w:rsidRPr="00E944BD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Note:</w:t>
      </w:r>
      <w:r w:rsidRPr="00EB4C1E">
        <w:rPr>
          <w:rFonts w:ascii="Arial" w:hAnsi="Arial" w:cs="Arial"/>
          <w:spacing w:val="-8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BMI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="00B318F5" w:rsidRPr="00EB4C1E">
        <w:rPr>
          <w:rFonts w:ascii="Arial" w:hAnsi="Arial" w:cs="Arial"/>
          <w:w w:val="110"/>
          <w:sz w:val="22"/>
          <w:szCs w:val="22"/>
        </w:rPr>
        <w:t xml:space="preserve">between 40 and </w:t>
      </w:r>
      <w:proofErr w:type="gramStart"/>
      <w:r w:rsidR="00B318F5" w:rsidRPr="00EB4C1E">
        <w:rPr>
          <w:rFonts w:ascii="Arial" w:hAnsi="Arial" w:cs="Arial"/>
          <w:w w:val="110"/>
          <w:sz w:val="22"/>
          <w:szCs w:val="22"/>
        </w:rPr>
        <w:t xml:space="preserve">45.9 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will</w:t>
      </w:r>
      <w:proofErr w:type="gramEnd"/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be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assessed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on</w:t>
      </w:r>
      <w:r w:rsidRPr="00EB4C1E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an</w:t>
      </w:r>
      <w:r w:rsidRPr="00EB4C1E">
        <w:rPr>
          <w:rFonts w:ascii="Arial" w:hAnsi="Arial" w:cs="Arial"/>
          <w:spacing w:val="-11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individual basis including evaluation of body </w:t>
      </w:r>
      <w:proofErr w:type="gramStart"/>
      <w:r w:rsidRPr="00EB4C1E">
        <w:rPr>
          <w:rFonts w:ascii="Arial" w:hAnsi="Arial" w:cs="Arial"/>
          <w:w w:val="110"/>
          <w:sz w:val="22"/>
          <w:szCs w:val="22"/>
        </w:rPr>
        <w:t>habitus</w:t>
      </w:r>
      <w:proofErr w:type="gramEnd"/>
      <w:r w:rsidRPr="00EB4C1E">
        <w:rPr>
          <w:rFonts w:ascii="Arial" w:hAnsi="Arial" w:cs="Arial"/>
          <w:w w:val="110"/>
          <w:sz w:val="22"/>
          <w:szCs w:val="22"/>
        </w:rPr>
        <w:t xml:space="preserve"> and comorbidities</w:t>
      </w:r>
      <w:r w:rsidR="00B318F5" w:rsidRPr="00EB4C1E">
        <w:rPr>
          <w:rFonts w:ascii="Arial" w:hAnsi="Arial" w:cs="Arial"/>
          <w:w w:val="110"/>
          <w:sz w:val="22"/>
          <w:szCs w:val="22"/>
        </w:rPr>
        <w:t xml:space="preserve">, but </w:t>
      </w:r>
      <w:proofErr w:type="gramStart"/>
      <w:r w:rsidR="00B318F5" w:rsidRPr="00EB4C1E">
        <w:rPr>
          <w:rFonts w:ascii="Arial" w:hAnsi="Arial" w:cs="Arial"/>
          <w:w w:val="110"/>
          <w:sz w:val="22"/>
          <w:szCs w:val="22"/>
        </w:rPr>
        <w:t>patient</w:t>
      </w:r>
      <w:proofErr w:type="gramEnd"/>
      <w:r w:rsidR="00B318F5" w:rsidRPr="00EB4C1E">
        <w:rPr>
          <w:rFonts w:ascii="Arial" w:hAnsi="Arial" w:cs="Arial"/>
          <w:w w:val="110"/>
          <w:sz w:val="22"/>
          <w:szCs w:val="22"/>
        </w:rPr>
        <w:t xml:space="preserve"> will need to have a BMI below 40 to be considered for transplant.  </w:t>
      </w:r>
    </w:p>
    <w:p w14:paraId="7C9C7B5A" w14:textId="43EA5854" w:rsidR="00655C8B" w:rsidRPr="00EB4C1E" w:rsidRDefault="00B318F5" w:rsidP="008F339E">
      <w:pPr>
        <w:pStyle w:val="ListParagraph"/>
        <w:widowControl w:val="0"/>
        <w:numPr>
          <w:ilvl w:val="2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BMI greater than 46 is not eligible for evaluation.</w:t>
      </w:r>
    </w:p>
    <w:p w14:paraId="1A35181F" w14:textId="77777777" w:rsidR="00655C8B" w:rsidRPr="00EB4C1E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3173"/>
          <w:tab w:val="left" w:pos="3175"/>
        </w:tabs>
        <w:autoSpaceDE w:val="0"/>
        <w:autoSpaceDN w:val="0"/>
        <w:spacing w:after="240" w:line="276" w:lineRule="auto"/>
        <w:ind w:right="451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For</w:t>
      </w:r>
      <w:r w:rsidRPr="00EB4C1E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patients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seeking</w:t>
      </w:r>
      <w:r w:rsidRPr="00EB4C1E">
        <w:rPr>
          <w:rFonts w:ascii="Arial" w:hAnsi="Arial" w:cs="Arial"/>
          <w:spacing w:val="-1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3rd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or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greater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transplant,</w:t>
      </w:r>
      <w:r w:rsidRPr="00EB4C1E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a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BMI</w:t>
      </w:r>
      <w:r w:rsidRPr="00EB4C1E">
        <w:rPr>
          <w:rFonts w:ascii="Arial" w:hAnsi="Arial" w:cs="Arial"/>
          <w:spacing w:val="-14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greater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than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30</w:t>
      </w:r>
      <w:r w:rsidRPr="00EB4C1E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 xml:space="preserve">will be assessed on an individual basis including evaluation of body </w:t>
      </w:r>
      <w:proofErr w:type="gramStart"/>
      <w:r w:rsidRPr="00EB4C1E">
        <w:rPr>
          <w:rFonts w:ascii="Arial" w:hAnsi="Arial" w:cs="Arial"/>
          <w:w w:val="110"/>
          <w:sz w:val="22"/>
          <w:szCs w:val="22"/>
        </w:rPr>
        <w:t>habitus</w:t>
      </w:r>
      <w:proofErr w:type="gramEnd"/>
      <w:r w:rsidRPr="00EB4C1E">
        <w:rPr>
          <w:rFonts w:ascii="Arial" w:hAnsi="Arial" w:cs="Arial"/>
          <w:w w:val="110"/>
          <w:sz w:val="22"/>
          <w:szCs w:val="22"/>
        </w:rPr>
        <w:t xml:space="preserve"> and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comorbidities.</w:t>
      </w:r>
    </w:p>
    <w:p w14:paraId="01EB0A73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z w:val="22"/>
          <w:szCs w:val="22"/>
        </w:rPr>
        <w:t>Age</w:t>
      </w:r>
      <w:r w:rsidRPr="00EB4C1E">
        <w:rPr>
          <w:rFonts w:ascii="Arial" w:hAnsi="Arial" w:cs="Arial"/>
          <w:spacing w:val="6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&gt;</w:t>
      </w:r>
      <w:r w:rsidRPr="00EB4C1E">
        <w:rPr>
          <w:rFonts w:ascii="Arial" w:hAnsi="Arial" w:cs="Arial"/>
          <w:spacing w:val="7"/>
          <w:sz w:val="22"/>
          <w:szCs w:val="22"/>
        </w:rPr>
        <w:t xml:space="preserve"> </w:t>
      </w:r>
      <w:r w:rsidRPr="00EB4C1E">
        <w:rPr>
          <w:rFonts w:ascii="Arial" w:hAnsi="Arial" w:cs="Arial"/>
          <w:sz w:val="22"/>
          <w:szCs w:val="22"/>
        </w:rPr>
        <w:t>80</w:t>
      </w:r>
      <w:r w:rsidRPr="00EB4C1E">
        <w:rPr>
          <w:rFonts w:ascii="Arial" w:hAnsi="Arial" w:cs="Arial"/>
          <w:spacing w:val="7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sz w:val="22"/>
          <w:szCs w:val="22"/>
        </w:rPr>
        <w:t>years</w:t>
      </w:r>
    </w:p>
    <w:p w14:paraId="30FC7F32" w14:textId="77777777" w:rsidR="00655C8B" w:rsidRP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Pulmonary</w:t>
      </w:r>
      <w:r w:rsidRPr="00EB4C1E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embolism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within</w:t>
      </w:r>
      <w:r w:rsidRPr="00EB4C1E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the</w:t>
      </w:r>
      <w:r w:rsidRPr="00EB4C1E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past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six</w:t>
      </w:r>
      <w:r w:rsidRPr="00EB4C1E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months</w:t>
      </w:r>
    </w:p>
    <w:p w14:paraId="3663D08C" w14:textId="58237397" w:rsidR="00E944BD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w w:val="110"/>
          <w:sz w:val="22"/>
          <w:szCs w:val="22"/>
        </w:rPr>
        <w:t>Any</w:t>
      </w:r>
      <w:r w:rsidRPr="00EB4C1E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w w:val="110"/>
          <w:sz w:val="22"/>
          <w:szCs w:val="22"/>
        </w:rPr>
        <w:t>smoking</w:t>
      </w:r>
      <w:r w:rsidRPr="00EB4C1E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B4C1E">
        <w:rPr>
          <w:rFonts w:ascii="Arial" w:hAnsi="Arial" w:cs="Arial"/>
          <w:spacing w:val="-2"/>
          <w:w w:val="110"/>
          <w:sz w:val="22"/>
          <w:szCs w:val="22"/>
        </w:rPr>
        <w:t>history</w:t>
      </w:r>
    </w:p>
    <w:p w14:paraId="05C80D31" w14:textId="5430A8C4" w:rsidR="00655C8B" w:rsidRPr="0072142F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bookmarkStart w:id="0" w:name="_Hlk208577432"/>
      <w:r w:rsidRPr="0072142F">
        <w:rPr>
          <w:rFonts w:ascii="Arial" w:hAnsi="Arial" w:cs="Arial"/>
          <w:b/>
          <w:bCs/>
          <w:sz w:val="22"/>
          <w:szCs w:val="22"/>
        </w:rPr>
        <w:t>Patients who are age 70 and above</w:t>
      </w:r>
      <w:r w:rsidRPr="0072142F">
        <w:rPr>
          <w:rFonts w:ascii="Arial" w:hAnsi="Arial" w:cs="Arial"/>
          <w:sz w:val="22"/>
          <w:szCs w:val="22"/>
        </w:rPr>
        <w:t xml:space="preserve"> will be screened prior to evaluation by a specialized transplant nurse practitioner.  Those who have </w:t>
      </w:r>
      <w:r w:rsidR="00FF4BD7" w:rsidRPr="0072142F">
        <w:rPr>
          <w:rFonts w:ascii="Arial" w:hAnsi="Arial" w:cs="Arial"/>
          <w:sz w:val="22"/>
          <w:szCs w:val="22"/>
        </w:rPr>
        <w:t xml:space="preserve">documented </w:t>
      </w:r>
      <w:r w:rsidRPr="0072142F">
        <w:rPr>
          <w:rFonts w:ascii="Arial" w:hAnsi="Arial" w:cs="Arial"/>
          <w:sz w:val="22"/>
          <w:szCs w:val="22"/>
        </w:rPr>
        <w:t xml:space="preserve">2 or more of the </w:t>
      </w:r>
      <w:r w:rsidR="00E944BD" w:rsidRPr="0072142F">
        <w:rPr>
          <w:rFonts w:ascii="Arial" w:hAnsi="Arial" w:cs="Arial"/>
          <w:sz w:val="22"/>
          <w:szCs w:val="22"/>
        </w:rPr>
        <w:t>below</w:t>
      </w:r>
      <w:r w:rsidRPr="0072142F">
        <w:rPr>
          <w:rFonts w:ascii="Arial" w:hAnsi="Arial" w:cs="Arial"/>
          <w:sz w:val="22"/>
          <w:szCs w:val="22"/>
        </w:rPr>
        <w:t xml:space="preserve"> criteria will not be evaluated or eligible for transplant at our center.</w:t>
      </w:r>
    </w:p>
    <w:p w14:paraId="0419F4FA" w14:textId="77777777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Diabetes Mellitus</w:t>
      </w:r>
    </w:p>
    <w:p w14:paraId="72D7CFF1" w14:textId="40641EBA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Coronary Artery Disease</w:t>
      </w:r>
    </w:p>
    <w:p w14:paraId="5C51486F" w14:textId="54805B8A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Poor Functional Status / Frailty</w:t>
      </w:r>
    </w:p>
    <w:p w14:paraId="3554BC24" w14:textId="6F752C50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Chronic Obstructive Pulmonary Disease</w:t>
      </w:r>
    </w:p>
    <w:p w14:paraId="6717814E" w14:textId="6BE2EA42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Need for immediate post operative anticoagulation</w:t>
      </w:r>
    </w:p>
    <w:p w14:paraId="0BC87112" w14:textId="4AE28ED2" w:rsidR="00655C8B" w:rsidRPr="0072142F" w:rsidRDefault="00655C8B" w:rsidP="008F339E">
      <w:pPr>
        <w:pStyle w:val="ListParagraph"/>
        <w:widowControl w:val="0"/>
        <w:numPr>
          <w:ilvl w:val="2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72142F">
        <w:rPr>
          <w:rFonts w:ascii="Arial" w:hAnsi="Arial" w:cs="Arial"/>
          <w:sz w:val="22"/>
          <w:szCs w:val="22"/>
        </w:rPr>
        <w:t>Atrial Fibrillation</w:t>
      </w:r>
    </w:p>
    <w:bookmarkEnd w:id="0"/>
    <w:p w14:paraId="0BFEDD4D" w14:textId="77777777" w:rsidR="00655C8B" w:rsidRPr="00E944BD" w:rsidRDefault="00655C8B" w:rsidP="005944F8">
      <w:pPr>
        <w:pStyle w:val="Heading3"/>
        <w:numPr>
          <w:ilvl w:val="0"/>
          <w:numId w:val="9"/>
        </w:numPr>
        <w:tabs>
          <w:tab w:val="left" w:pos="1315"/>
          <w:tab w:val="left" w:pos="1318"/>
        </w:tabs>
        <w:spacing w:before="0" w:after="240" w:line="240" w:lineRule="auto"/>
        <w:ind w:right="1562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Relative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contraindications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for</w:t>
      </w:r>
      <w:r w:rsidRPr="00E944BD">
        <w:rPr>
          <w:rFonts w:ascii="Arial" w:hAnsi="Arial" w:cs="Arial"/>
          <w:b/>
          <w:bCs/>
          <w:color w:val="auto"/>
          <w:spacing w:val="-12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pancreas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alone</w:t>
      </w:r>
      <w:r w:rsidRPr="00E944BD">
        <w:rPr>
          <w:rFonts w:ascii="Arial" w:hAnsi="Arial" w:cs="Arial"/>
          <w:b/>
          <w:bCs/>
          <w:color w:val="auto"/>
          <w:spacing w:val="-12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or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simultaneous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kidney</w:t>
      </w:r>
      <w:r w:rsidRPr="00E944BD">
        <w:rPr>
          <w:rFonts w:ascii="Arial" w:hAnsi="Arial" w:cs="Arial"/>
          <w:b/>
          <w:bCs/>
          <w:color w:val="auto"/>
          <w:spacing w:val="-12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/</w:t>
      </w:r>
      <w:r w:rsidRPr="00E944BD">
        <w:rPr>
          <w:rFonts w:ascii="Arial" w:hAnsi="Arial" w:cs="Arial"/>
          <w:b/>
          <w:bCs/>
          <w:color w:val="auto"/>
          <w:spacing w:val="-13"/>
          <w:sz w:val="22"/>
          <w:szCs w:val="22"/>
          <w:u w:val="single" w:color="182D4A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pancreas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E944BD">
        <w:rPr>
          <w:rFonts w:ascii="Arial" w:hAnsi="Arial" w:cs="Arial"/>
          <w:b/>
          <w:bCs/>
          <w:color w:val="auto"/>
          <w:spacing w:val="-2"/>
          <w:sz w:val="22"/>
          <w:szCs w:val="22"/>
          <w:u w:val="single" w:color="182D4A"/>
        </w:rPr>
        <w:t>transplantation</w:t>
      </w:r>
    </w:p>
    <w:p w14:paraId="02F3FED1" w14:textId="1BF0BCE9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t>Non-metastatic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cancer</w:t>
      </w:r>
      <w:r w:rsidRPr="00E944BD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(</w:t>
      </w:r>
      <w:r w:rsidR="00EB4C1E" w:rsidRPr="00E944BD">
        <w:rPr>
          <w:rFonts w:ascii="Arial" w:hAnsi="Arial" w:cs="Arial"/>
          <w:w w:val="110"/>
          <w:sz w:val="22"/>
          <w:szCs w:val="22"/>
        </w:rPr>
        <w:t>may be subject to a waiting period before patient is eligible for transplant</w:t>
      </w:r>
      <w:r w:rsidRPr="00E944BD">
        <w:rPr>
          <w:rFonts w:ascii="Arial" w:hAnsi="Arial" w:cs="Arial"/>
          <w:spacing w:val="-2"/>
          <w:w w:val="105"/>
          <w:sz w:val="22"/>
          <w:szCs w:val="22"/>
        </w:rPr>
        <w:t>)</w:t>
      </w:r>
    </w:p>
    <w:p w14:paraId="65834302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spacing w:val="2"/>
          <w:sz w:val="22"/>
          <w:szCs w:val="22"/>
        </w:rPr>
        <w:t>Limited,</w:t>
      </w:r>
      <w:r w:rsidRPr="00E944BD">
        <w:rPr>
          <w:rFonts w:ascii="Arial" w:hAnsi="Arial" w:cs="Arial"/>
          <w:spacing w:val="27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2"/>
          <w:sz w:val="22"/>
          <w:szCs w:val="22"/>
        </w:rPr>
        <w:t>irreversible</w:t>
      </w:r>
      <w:r w:rsidRPr="00E944BD">
        <w:rPr>
          <w:rFonts w:ascii="Arial" w:hAnsi="Arial" w:cs="Arial"/>
          <w:spacing w:val="28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2"/>
          <w:sz w:val="22"/>
          <w:szCs w:val="22"/>
        </w:rPr>
        <w:t>rehabilitative</w:t>
      </w:r>
      <w:r w:rsidRPr="00E944BD">
        <w:rPr>
          <w:rFonts w:ascii="Arial" w:hAnsi="Arial" w:cs="Arial"/>
          <w:spacing w:val="27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sz w:val="22"/>
          <w:szCs w:val="22"/>
        </w:rPr>
        <w:t>potential</w:t>
      </w:r>
    </w:p>
    <w:p w14:paraId="77AE8E93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sz w:val="22"/>
          <w:szCs w:val="22"/>
        </w:rPr>
        <w:t>Concern</w:t>
      </w:r>
      <w:r w:rsidRPr="00E944BD">
        <w:rPr>
          <w:rFonts w:ascii="Arial" w:hAnsi="Arial" w:cs="Arial"/>
          <w:spacing w:val="41"/>
          <w:sz w:val="22"/>
          <w:szCs w:val="22"/>
        </w:rPr>
        <w:t xml:space="preserve"> </w:t>
      </w:r>
      <w:r w:rsidRPr="00E944BD">
        <w:rPr>
          <w:rFonts w:ascii="Arial" w:hAnsi="Arial" w:cs="Arial"/>
          <w:sz w:val="22"/>
          <w:szCs w:val="22"/>
        </w:rPr>
        <w:t>regarding</w:t>
      </w:r>
      <w:r w:rsidRPr="00E944BD">
        <w:rPr>
          <w:rFonts w:ascii="Arial" w:hAnsi="Arial" w:cs="Arial"/>
          <w:spacing w:val="42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sz w:val="22"/>
          <w:szCs w:val="22"/>
        </w:rPr>
        <w:t>compliance:</w:t>
      </w:r>
    </w:p>
    <w:p w14:paraId="7EA08EFD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317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t>Psychiatric</w:t>
      </w:r>
      <w:r w:rsidRPr="00E944BD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w w:val="115"/>
          <w:sz w:val="22"/>
          <w:szCs w:val="22"/>
        </w:rPr>
        <w:t>illness</w:t>
      </w:r>
    </w:p>
    <w:p w14:paraId="709A8E32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t>Legally</w:t>
      </w:r>
      <w:r w:rsidRPr="00E944BD">
        <w:rPr>
          <w:rFonts w:ascii="Arial" w:hAnsi="Arial" w:cs="Arial"/>
          <w:spacing w:val="19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unacceptable</w:t>
      </w:r>
      <w:r w:rsidRPr="00E944BD">
        <w:rPr>
          <w:rFonts w:ascii="Arial" w:hAnsi="Arial" w:cs="Arial"/>
          <w:spacing w:val="22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substance</w:t>
      </w:r>
      <w:r w:rsidRPr="00E944BD">
        <w:rPr>
          <w:rFonts w:ascii="Arial" w:hAnsi="Arial" w:cs="Arial"/>
          <w:spacing w:val="19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>abuse</w:t>
      </w:r>
    </w:p>
    <w:p w14:paraId="744E11F7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3172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proofErr w:type="gramStart"/>
      <w:r w:rsidRPr="00E944BD">
        <w:rPr>
          <w:rFonts w:ascii="Arial" w:hAnsi="Arial" w:cs="Arial"/>
          <w:w w:val="110"/>
          <w:sz w:val="22"/>
          <w:szCs w:val="22"/>
        </w:rPr>
        <w:t>Past</w:t>
      </w:r>
      <w:r w:rsidRPr="00E944BD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history</w:t>
      </w:r>
      <w:proofErr w:type="gramEnd"/>
      <w:r w:rsidRPr="00E944BD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of</w:t>
      </w:r>
      <w:r w:rsidRPr="00E944BD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medication</w:t>
      </w:r>
      <w:r w:rsidRPr="00E944BD">
        <w:rPr>
          <w:rFonts w:ascii="Arial" w:hAnsi="Arial" w:cs="Arial"/>
          <w:spacing w:val="-15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non-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>adherence</w:t>
      </w:r>
    </w:p>
    <w:p w14:paraId="72143008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t>Limb</w:t>
      </w:r>
      <w:r w:rsidRPr="00E944BD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amputation</w:t>
      </w:r>
      <w:r w:rsidRPr="00E944BD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related</w:t>
      </w:r>
      <w:r w:rsidRPr="00E944BD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to</w:t>
      </w:r>
      <w:r w:rsidRPr="00E944BD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diabetes/vascular</w:t>
      </w:r>
      <w:r w:rsidRPr="00E944BD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>complications</w:t>
      </w:r>
    </w:p>
    <w:p w14:paraId="0B839420" w14:textId="77777777" w:rsidR="00655C8B" w:rsidRPr="00E944BD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lastRenderedPageBreak/>
        <w:t>Pulmonary</w:t>
      </w:r>
      <w:r w:rsidRPr="00E944BD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embolism</w:t>
      </w:r>
      <w:r w:rsidRPr="00E944BD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within</w:t>
      </w:r>
      <w:r w:rsidRPr="00E944BD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the</w:t>
      </w:r>
      <w:r w:rsidRPr="00E944BD">
        <w:rPr>
          <w:rFonts w:ascii="Arial" w:hAnsi="Arial" w:cs="Arial"/>
          <w:spacing w:val="-13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past</w:t>
      </w:r>
      <w:r w:rsidRPr="00E944BD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six</w:t>
      </w:r>
      <w:r w:rsidRPr="00E944BD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>months</w:t>
      </w:r>
    </w:p>
    <w:p w14:paraId="7FFA960F" w14:textId="77777777" w:rsidR="00EB4C1E" w:rsidRDefault="00655C8B" w:rsidP="008F339E">
      <w:pPr>
        <w:pStyle w:val="ListParagraph"/>
        <w:widowControl w:val="0"/>
        <w:numPr>
          <w:ilvl w:val="1"/>
          <w:numId w:val="9"/>
        </w:numPr>
        <w:tabs>
          <w:tab w:val="left" w:pos="2243"/>
        </w:tabs>
        <w:autoSpaceDE w:val="0"/>
        <w:autoSpaceDN w:val="0"/>
        <w:spacing w:after="240" w:line="276" w:lineRule="auto"/>
        <w:rPr>
          <w:rFonts w:ascii="Arial" w:hAnsi="Arial" w:cs="Arial"/>
          <w:spacing w:val="-2"/>
          <w:w w:val="110"/>
          <w:sz w:val="22"/>
          <w:szCs w:val="22"/>
        </w:rPr>
      </w:pPr>
      <w:r w:rsidRPr="00E944BD">
        <w:rPr>
          <w:rFonts w:ascii="Arial" w:hAnsi="Arial" w:cs="Arial"/>
          <w:w w:val="110"/>
          <w:sz w:val="22"/>
          <w:szCs w:val="22"/>
        </w:rPr>
        <w:t>Any</w:t>
      </w:r>
      <w:r w:rsidRPr="00E944BD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w w:val="110"/>
          <w:sz w:val="22"/>
          <w:szCs w:val="22"/>
        </w:rPr>
        <w:t>smoking</w:t>
      </w:r>
      <w:r w:rsidRPr="00E944BD">
        <w:rPr>
          <w:rFonts w:ascii="Arial" w:hAnsi="Arial" w:cs="Arial"/>
          <w:spacing w:val="-10"/>
          <w:w w:val="110"/>
          <w:sz w:val="22"/>
          <w:szCs w:val="22"/>
        </w:rPr>
        <w:t xml:space="preserve"> </w:t>
      </w:r>
      <w:r w:rsidRPr="00E944BD">
        <w:rPr>
          <w:rFonts w:ascii="Arial" w:hAnsi="Arial" w:cs="Arial"/>
          <w:spacing w:val="-2"/>
          <w:w w:val="110"/>
          <w:sz w:val="22"/>
          <w:szCs w:val="22"/>
        </w:rPr>
        <w:t>history</w:t>
      </w:r>
    </w:p>
    <w:p w14:paraId="200DC705" w14:textId="77777777" w:rsidR="00FF4BD7" w:rsidRPr="00FF4BD7" w:rsidRDefault="00FF4BD7" w:rsidP="005944F8">
      <w:pPr>
        <w:widowControl w:val="0"/>
        <w:tabs>
          <w:tab w:val="left" w:pos="2243"/>
        </w:tabs>
        <w:autoSpaceDE w:val="0"/>
        <w:autoSpaceDN w:val="0"/>
        <w:spacing w:after="240" w:line="240" w:lineRule="auto"/>
        <w:contextualSpacing/>
        <w:rPr>
          <w:rFonts w:ascii="Arial" w:hAnsi="Arial" w:cs="Arial"/>
          <w:spacing w:val="-2"/>
          <w:w w:val="110"/>
          <w:sz w:val="22"/>
          <w:szCs w:val="22"/>
        </w:rPr>
      </w:pPr>
    </w:p>
    <w:p w14:paraId="010DF660" w14:textId="7F5BCDFE" w:rsidR="00655C8B" w:rsidRPr="00EB4C1E" w:rsidRDefault="00655C8B" w:rsidP="005944F8">
      <w:pPr>
        <w:widowControl w:val="0"/>
        <w:tabs>
          <w:tab w:val="left" w:pos="2243"/>
        </w:tabs>
        <w:autoSpaceDE w:val="0"/>
        <w:autoSpaceDN w:val="0"/>
        <w:spacing w:after="240" w:line="24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EB4C1E">
        <w:rPr>
          <w:rFonts w:ascii="Arial" w:hAnsi="Arial" w:cs="Arial"/>
          <w:spacing w:val="-4"/>
          <w:sz w:val="22"/>
          <w:szCs w:val="22"/>
        </w:rPr>
        <w:t xml:space="preserve">All patients for simultaneous kidney / pancreas transplant will require surgical evaluation before </w:t>
      </w:r>
      <w:r w:rsidRPr="00EB4C1E">
        <w:rPr>
          <w:rFonts w:ascii="Arial" w:hAnsi="Arial" w:cs="Arial"/>
          <w:spacing w:val="-2"/>
          <w:sz w:val="22"/>
          <w:szCs w:val="22"/>
        </w:rPr>
        <w:t>listing.</w:t>
      </w:r>
    </w:p>
    <w:sectPr w:rsidR="00655C8B" w:rsidRPr="00EB4C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DF62" w14:textId="77777777" w:rsidR="008F339E" w:rsidRDefault="008F339E" w:rsidP="008F339E">
      <w:pPr>
        <w:spacing w:after="0" w:line="240" w:lineRule="auto"/>
      </w:pPr>
      <w:r>
        <w:separator/>
      </w:r>
    </w:p>
  </w:endnote>
  <w:endnote w:type="continuationSeparator" w:id="0">
    <w:p w14:paraId="2F07445F" w14:textId="77777777" w:rsidR="008F339E" w:rsidRDefault="008F339E" w:rsidP="008F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7C3" w14:textId="77777777" w:rsidR="008F339E" w:rsidRDefault="008F339E" w:rsidP="008F339E">
      <w:pPr>
        <w:spacing w:after="0" w:line="240" w:lineRule="auto"/>
      </w:pPr>
      <w:r>
        <w:separator/>
      </w:r>
    </w:p>
  </w:footnote>
  <w:footnote w:type="continuationSeparator" w:id="0">
    <w:p w14:paraId="72550A8F" w14:textId="77777777" w:rsidR="008F339E" w:rsidRDefault="008F339E" w:rsidP="008F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3760" w14:textId="2DDB6948" w:rsidR="008F339E" w:rsidRDefault="008F339E">
    <w:pPr>
      <w:pStyle w:val="Header"/>
    </w:pPr>
    <w:r w:rsidRPr="008F339E">
      <w:rPr>
        <w:noProof/>
      </w:rPr>
      <w:drawing>
        <wp:inline distT="0" distB="0" distL="0" distR="0" wp14:anchorId="288DC4D7" wp14:editId="4CBEAB14">
          <wp:extent cx="5943600" cy="787400"/>
          <wp:effectExtent l="0" t="0" r="0" b="0"/>
          <wp:docPr id="1979195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3AA022" wp14:editId="091E387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0745" cy="381000"/>
          <wp:effectExtent l="0" t="0" r="0" b="0"/>
          <wp:wrapNone/>
          <wp:docPr id="213638449" name="Picture 213638449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21373" name="Picture 1" descr="A blue letter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7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2DC"/>
    <w:multiLevelType w:val="hybridMultilevel"/>
    <w:tmpl w:val="CC72DA8E"/>
    <w:lvl w:ilvl="0" w:tplc="F10272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50B6"/>
    <w:multiLevelType w:val="hybridMultilevel"/>
    <w:tmpl w:val="2D465E62"/>
    <w:lvl w:ilvl="0" w:tplc="50B47D74">
      <w:start w:val="1"/>
      <w:numFmt w:val="upperLetter"/>
      <w:lvlText w:val="%1."/>
      <w:lvlJc w:val="left"/>
      <w:pPr>
        <w:ind w:left="1318" w:hanging="35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03"/>
        <w:sz w:val="21"/>
        <w:szCs w:val="21"/>
        <w:lang w:val="en-US" w:eastAsia="en-US" w:bidi="ar-SA"/>
      </w:rPr>
    </w:lvl>
    <w:lvl w:ilvl="1" w:tplc="42B477D8">
      <w:start w:val="1"/>
      <w:numFmt w:val="decimal"/>
      <w:lvlText w:val="%2."/>
      <w:lvlJc w:val="left"/>
      <w:pPr>
        <w:ind w:left="2246" w:hanging="33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14"/>
        <w:sz w:val="21"/>
        <w:szCs w:val="21"/>
        <w:lang w:val="en-US" w:eastAsia="en-US" w:bidi="ar-SA"/>
      </w:rPr>
    </w:lvl>
    <w:lvl w:ilvl="2" w:tplc="24C4B7D2">
      <w:start w:val="1"/>
      <w:numFmt w:val="lowerLetter"/>
      <w:lvlText w:val="%3."/>
      <w:lvlJc w:val="left"/>
      <w:pPr>
        <w:ind w:left="3175" w:hanging="32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24"/>
        <w:sz w:val="21"/>
        <w:szCs w:val="21"/>
        <w:lang w:val="en-US" w:eastAsia="en-US" w:bidi="ar-SA"/>
      </w:rPr>
    </w:lvl>
    <w:lvl w:ilvl="3" w:tplc="9744B43E">
      <w:numFmt w:val="bullet"/>
      <w:lvlText w:val="•"/>
      <w:lvlJc w:val="left"/>
      <w:pPr>
        <w:ind w:left="4087" w:hanging="329"/>
      </w:pPr>
      <w:rPr>
        <w:rFonts w:hint="default"/>
        <w:lang w:val="en-US" w:eastAsia="en-US" w:bidi="ar-SA"/>
      </w:rPr>
    </w:lvl>
    <w:lvl w:ilvl="4" w:tplc="58E0EEE8">
      <w:numFmt w:val="bullet"/>
      <w:lvlText w:val="•"/>
      <w:lvlJc w:val="left"/>
      <w:pPr>
        <w:ind w:left="4995" w:hanging="329"/>
      </w:pPr>
      <w:rPr>
        <w:rFonts w:hint="default"/>
        <w:lang w:val="en-US" w:eastAsia="en-US" w:bidi="ar-SA"/>
      </w:rPr>
    </w:lvl>
    <w:lvl w:ilvl="5" w:tplc="D8C0E6B8">
      <w:numFmt w:val="bullet"/>
      <w:lvlText w:val="•"/>
      <w:lvlJc w:val="left"/>
      <w:pPr>
        <w:ind w:left="5902" w:hanging="329"/>
      </w:pPr>
      <w:rPr>
        <w:rFonts w:hint="default"/>
        <w:lang w:val="en-US" w:eastAsia="en-US" w:bidi="ar-SA"/>
      </w:rPr>
    </w:lvl>
    <w:lvl w:ilvl="6" w:tplc="E382A64A">
      <w:numFmt w:val="bullet"/>
      <w:lvlText w:val="•"/>
      <w:lvlJc w:val="left"/>
      <w:pPr>
        <w:ind w:left="6810" w:hanging="329"/>
      </w:pPr>
      <w:rPr>
        <w:rFonts w:hint="default"/>
        <w:lang w:val="en-US" w:eastAsia="en-US" w:bidi="ar-SA"/>
      </w:rPr>
    </w:lvl>
    <w:lvl w:ilvl="7" w:tplc="CE8458E0">
      <w:numFmt w:val="bullet"/>
      <w:lvlText w:val="•"/>
      <w:lvlJc w:val="left"/>
      <w:pPr>
        <w:ind w:left="7717" w:hanging="329"/>
      </w:pPr>
      <w:rPr>
        <w:rFonts w:hint="default"/>
        <w:lang w:val="en-US" w:eastAsia="en-US" w:bidi="ar-SA"/>
      </w:rPr>
    </w:lvl>
    <w:lvl w:ilvl="8" w:tplc="091CF500">
      <w:numFmt w:val="bullet"/>
      <w:lvlText w:val="•"/>
      <w:lvlJc w:val="left"/>
      <w:pPr>
        <w:ind w:left="8625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316111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AC1940"/>
    <w:multiLevelType w:val="hybridMultilevel"/>
    <w:tmpl w:val="0950A100"/>
    <w:lvl w:ilvl="0" w:tplc="F10272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41CC"/>
    <w:multiLevelType w:val="hybridMultilevel"/>
    <w:tmpl w:val="B1349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01B1"/>
    <w:multiLevelType w:val="hybridMultilevel"/>
    <w:tmpl w:val="360A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036C"/>
    <w:multiLevelType w:val="hybridMultilevel"/>
    <w:tmpl w:val="FEFE10E2"/>
    <w:lvl w:ilvl="0" w:tplc="F06AA71C">
      <w:start w:val="1"/>
      <w:numFmt w:val="upperLetter"/>
      <w:lvlText w:val="%1."/>
      <w:lvlJc w:val="left"/>
      <w:pPr>
        <w:ind w:left="1318" w:hanging="35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03"/>
        <w:sz w:val="21"/>
        <w:szCs w:val="21"/>
        <w:lang w:val="en-US" w:eastAsia="en-US" w:bidi="ar-SA"/>
      </w:rPr>
    </w:lvl>
    <w:lvl w:ilvl="1" w:tplc="4D4AA93E">
      <w:start w:val="1"/>
      <w:numFmt w:val="decimal"/>
      <w:lvlText w:val="%2."/>
      <w:lvlJc w:val="left"/>
      <w:pPr>
        <w:ind w:left="2246" w:hanging="33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14"/>
        <w:sz w:val="21"/>
        <w:szCs w:val="21"/>
        <w:lang w:val="en-US" w:eastAsia="en-US" w:bidi="ar-SA"/>
      </w:rPr>
    </w:lvl>
    <w:lvl w:ilvl="2" w:tplc="635667C0">
      <w:start w:val="1"/>
      <w:numFmt w:val="lowerLetter"/>
      <w:lvlText w:val="%3."/>
      <w:lvlJc w:val="left"/>
      <w:pPr>
        <w:ind w:left="3175" w:hanging="32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24"/>
        <w:sz w:val="21"/>
        <w:szCs w:val="21"/>
        <w:lang w:val="en-US" w:eastAsia="en-US" w:bidi="ar-SA"/>
      </w:rPr>
    </w:lvl>
    <w:lvl w:ilvl="3" w:tplc="AC58544A">
      <w:start w:val="1"/>
      <w:numFmt w:val="lowerRoman"/>
      <w:lvlText w:val="%4."/>
      <w:lvlJc w:val="left"/>
      <w:pPr>
        <w:ind w:left="4103" w:hanging="26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15"/>
        <w:sz w:val="21"/>
        <w:szCs w:val="21"/>
        <w:lang w:val="en-US" w:eastAsia="en-US" w:bidi="ar-SA"/>
      </w:rPr>
    </w:lvl>
    <w:lvl w:ilvl="4" w:tplc="35DE0216">
      <w:start w:val="1"/>
      <w:numFmt w:val="lowerLetter"/>
      <w:lvlText w:val="%5."/>
      <w:lvlJc w:val="left"/>
      <w:pPr>
        <w:ind w:left="5032" w:hanging="32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82D4A"/>
        <w:spacing w:val="-1"/>
        <w:w w:val="124"/>
        <w:sz w:val="21"/>
        <w:szCs w:val="21"/>
        <w:lang w:val="en-US" w:eastAsia="en-US" w:bidi="ar-SA"/>
      </w:rPr>
    </w:lvl>
    <w:lvl w:ilvl="5" w:tplc="890AD0BC">
      <w:numFmt w:val="bullet"/>
      <w:lvlText w:val="•"/>
      <w:lvlJc w:val="left"/>
      <w:pPr>
        <w:ind w:left="5940" w:hanging="329"/>
      </w:pPr>
      <w:rPr>
        <w:rFonts w:hint="default"/>
        <w:lang w:val="en-US" w:eastAsia="en-US" w:bidi="ar-SA"/>
      </w:rPr>
    </w:lvl>
    <w:lvl w:ilvl="6" w:tplc="33A22ED0">
      <w:numFmt w:val="bullet"/>
      <w:lvlText w:val="•"/>
      <w:lvlJc w:val="left"/>
      <w:pPr>
        <w:ind w:left="6840" w:hanging="329"/>
      </w:pPr>
      <w:rPr>
        <w:rFonts w:hint="default"/>
        <w:lang w:val="en-US" w:eastAsia="en-US" w:bidi="ar-SA"/>
      </w:rPr>
    </w:lvl>
    <w:lvl w:ilvl="7" w:tplc="4E58FB28">
      <w:numFmt w:val="bullet"/>
      <w:lvlText w:val="•"/>
      <w:lvlJc w:val="left"/>
      <w:pPr>
        <w:ind w:left="7740" w:hanging="329"/>
      </w:pPr>
      <w:rPr>
        <w:rFonts w:hint="default"/>
        <w:lang w:val="en-US" w:eastAsia="en-US" w:bidi="ar-SA"/>
      </w:rPr>
    </w:lvl>
    <w:lvl w:ilvl="8" w:tplc="EFD2D1B6">
      <w:numFmt w:val="bullet"/>
      <w:lvlText w:val="•"/>
      <w:lvlJc w:val="left"/>
      <w:pPr>
        <w:ind w:left="8640" w:hanging="329"/>
      </w:pPr>
      <w:rPr>
        <w:rFonts w:hint="default"/>
        <w:lang w:val="en-US" w:eastAsia="en-US" w:bidi="ar-SA"/>
      </w:rPr>
    </w:lvl>
  </w:abstractNum>
  <w:abstractNum w:abstractNumId="7" w15:restartNumberingAfterBreak="0">
    <w:nsid w:val="6BC541A8"/>
    <w:multiLevelType w:val="hybridMultilevel"/>
    <w:tmpl w:val="F8823DDC"/>
    <w:lvl w:ilvl="0" w:tplc="F10272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972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7969399">
    <w:abstractNumId w:val="6"/>
  </w:num>
  <w:num w:numId="2" w16cid:durableId="1442072299">
    <w:abstractNumId w:val="1"/>
  </w:num>
  <w:num w:numId="3" w16cid:durableId="676006570">
    <w:abstractNumId w:val="5"/>
  </w:num>
  <w:num w:numId="4" w16cid:durableId="518197968">
    <w:abstractNumId w:val="0"/>
  </w:num>
  <w:num w:numId="5" w16cid:durableId="364600361">
    <w:abstractNumId w:val="7"/>
  </w:num>
  <w:num w:numId="6" w16cid:durableId="940917006">
    <w:abstractNumId w:val="3"/>
  </w:num>
  <w:num w:numId="7" w16cid:durableId="261232155">
    <w:abstractNumId w:val="4"/>
  </w:num>
  <w:num w:numId="8" w16cid:durableId="74061072">
    <w:abstractNumId w:val="2"/>
  </w:num>
  <w:num w:numId="9" w16cid:durableId="309210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B"/>
    <w:rsid w:val="002C3CE2"/>
    <w:rsid w:val="003D68EA"/>
    <w:rsid w:val="00433A0E"/>
    <w:rsid w:val="004F0BB0"/>
    <w:rsid w:val="005944F8"/>
    <w:rsid w:val="00655C8B"/>
    <w:rsid w:val="0072142F"/>
    <w:rsid w:val="00876DC4"/>
    <w:rsid w:val="008F339E"/>
    <w:rsid w:val="009D6CAF"/>
    <w:rsid w:val="00A0374C"/>
    <w:rsid w:val="00A63962"/>
    <w:rsid w:val="00A65E20"/>
    <w:rsid w:val="00B318F5"/>
    <w:rsid w:val="00E944BD"/>
    <w:rsid w:val="00EB4C1E"/>
    <w:rsid w:val="00F166C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B5A667"/>
  <w15:chartTrackingRefBased/>
  <w15:docId w15:val="{5BB24466-3C3D-479C-81FD-1F724873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5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55C8B"/>
    <w:pPr>
      <w:widowControl w:val="0"/>
      <w:autoSpaceDE w:val="0"/>
      <w:autoSpaceDN w:val="0"/>
      <w:spacing w:before="134" w:after="0" w:line="240" w:lineRule="auto"/>
    </w:pPr>
    <w:rPr>
      <w:rFonts w:ascii="Gill Sans MT" w:eastAsia="Gill Sans MT" w:hAnsi="Gill Sans MT" w:cs="Gill Sans MT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5C8B"/>
    <w:rPr>
      <w:rFonts w:ascii="Gill Sans MT" w:eastAsia="Gill Sans MT" w:hAnsi="Gill Sans MT" w:cs="Gill Sans MT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39E"/>
  </w:style>
  <w:style w:type="paragraph" w:styleId="Footer">
    <w:name w:val="footer"/>
    <w:basedOn w:val="Normal"/>
    <w:link w:val="FooterChar"/>
    <w:uiPriority w:val="99"/>
    <w:unhideWhenUsed/>
    <w:rsid w:val="008F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Maron, Melanie</dc:creator>
  <cp:keywords/>
  <dc:description/>
  <cp:lastModifiedBy>Nuschke, Elizabeth</cp:lastModifiedBy>
  <cp:revision>2</cp:revision>
  <dcterms:created xsi:type="dcterms:W3CDTF">2025-09-12T19:50:00Z</dcterms:created>
  <dcterms:modified xsi:type="dcterms:W3CDTF">2025-09-12T19:50:00Z</dcterms:modified>
</cp:coreProperties>
</file>