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EE7E" w14:textId="77777777" w:rsidR="00CA02B6" w:rsidRDefault="00CA02B6" w:rsidP="00CA0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A80369" wp14:editId="7D97A989">
            <wp:extent cx="3133725" cy="81238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240" cy="816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E23AC" w14:textId="77777777" w:rsidR="00CA02B6" w:rsidRPr="00CA02B6" w:rsidRDefault="00CA02B6" w:rsidP="00CA02B6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CA02B6">
        <w:rPr>
          <w:rFonts w:ascii="Times New Roman" w:hAnsi="Times New Roman" w:cs="Times New Roman"/>
          <w:b/>
          <w:sz w:val="32"/>
          <w:szCs w:val="24"/>
          <w:u w:val="single"/>
        </w:rPr>
        <w:t>Patient Selection Criteria</w:t>
      </w:r>
    </w:p>
    <w:p w14:paraId="7E8B7DC2" w14:textId="77777777" w:rsidR="00CA02B6" w:rsidRPr="00CA02B6" w:rsidRDefault="00CA02B6" w:rsidP="00CA02B6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b/>
          <w:i/>
          <w:sz w:val="24"/>
          <w:szCs w:val="24"/>
        </w:rPr>
        <w:t>Absolute contraindications to kidney transplantation include, but are not limited to:</w:t>
      </w:r>
    </w:p>
    <w:p w14:paraId="48647A7B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Presence of active malignancy/high risk of recurrence</w:t>
      </w:r>
    </w:p>
    <w:p w14:paraId="51BB9607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Advanced non-</w:t>
      </w:r>
      <w:proofErr w:type="spellStart"/>
      <w:r w:rsidRPr="00CA02B6">
        <w:rPr>
          <w:rFonts w:ascii="Times New Roman" w:eastAsia="Times New Roman" w:hAnsi="Times New Roman" w:cs="Times New Roman"/>
          <w:sz w:val="24"/>
          <w:szCs w:val="24"/>
        </w:rPr>
        <w:t>reconstructable</w:t>
      </w:r>
      <w:proofErr w:type="spellEnd"/>
      <w:r w:rsidRPr="00CA02B6">
        <w:rPr>
          <w:rFonts w:ascii="Times New Roman" w:eastAsia="Times New Roman" w:hAnsi="Times New Roman" w:cs="Times New Roman"/>
          <w:sz w:val="24"/>
          <w:szCs w:val="24"/>
        </w:rPr>
        <w:t xml:space="preserve"> abdominal/pelvic vascular disease</w:t>
      </w:r>
    </w:p>
    <w:p w14:paraId="2477601D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Severe pulmonary dysfunction</w:t>
      </w:r>
    </w:p>
    <w:p w14:paraId="12AEFCA6" w14:textId="77777777" w:rsidR="00CA02B6" w:rsidRPr="00CA02B6" w:rsidRDefault="00CA02B6" w:rsidP="00CA02B6">
      <w:pPr>
        <w:numPr>
          <w:ilvl w:val="2"/>
          <w:numId w:val="2"/>
        </w:numPr>
        <w:shd w:val="clear" w:color="auto" w:fill="FFFFFF"/>
        <w:spacing w:before="180" w:after="180" w:line="240" w:lineRule="auto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Patient on home oxygen</w:t>
      </w:r>
    </w:p>
    <w:p w14:paraId="5E1F240D" w14:textId="77777777" w:rsidR="00CA02B6" w:rsidRPr="00CA02B6" w:rsidRDefault="00CA02B6" w:rsidP="00CA02B6">
      <w:pPr>
        <w:numPr>
          <w:ilvl w:val="2"/>
          <w:numId w:val="2"/>
        </w:numPr>
        <w:shd w:val="clear" w:color="auto" w:fill="FFFFFF"/>
        <w:spacing w:after="180" w:line="240" w:lineRule="auto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Advanced pulmonary disease, such as IPF/COPD, with &lt;80% 1-year survival</w:t>
      </w:r>
    </w:p>
    <w:p w14:paraId="6BB6E5F4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Disseminated infection (including AIDS, current tuberculosis, fungal infection, systemic sepsis)</w:t>
      </w:r>
    </w:p>
    <w:p w14:paraId="62A0BCAC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BMI &gt;45</w:t>
      </w:r>
    </w:p>
    <w:p w14:paraId="4B72F637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Untreated or uncontrolled major psychiatric illness, including major depression, schizophrenia, or bipolar disorder</w:t>
      </w:r>
    </w:p>
    <w:p w14:paraId="145C6CC2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Pregnancy</w:t>
      </w:r>
    </w:p>
    <w:p w14:paraId="38C4FA9C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Symptomatic or severe coronary artery disease not amenable to surgical treatment or PTCA.</w:t>
      </w:r>
    </w:p>
    <w:p w14:paraId="77CF0BFC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Active substance abuse (including but not limited to heroin, methamphetamine, and cocaine)</w:t>
      </w:r>
    </w:p>
    <w:p w14:paraId="5D0BB02A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Patients currently serving time for a criminal conviction, either imprisoned and/or pending sentencing. These patients require lifetime immunosuppression, intense monitoring, and specialized health maintenance, and due to their environmental constraints will be unable to maintain the proper care of their transplant.</w:t>
      </w:r>
    </w:p>
    <w:p w14:paraId="24723192" w14:textId="77777777" w:rsidR="00CA02B6" w:rsidRPr="00CA02B6" w:rsidRDefault="00CA02B6" w:rsidP="00CA02B6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b/>
          <w:i/>
          <w:sz w:val="24"/>
          <w:szCs w:val="24"/>
        </w:rPr>
        <w:t>Relative contraindications (3 or more deems candidates ineligible)</w:t>
      </w:r>
    </w:p>
    <w:p w14:paraId="4BE4809C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Candidates who demonstrate non-compliance with their current medical care will be considered if their non-compliance is corrected.</w:t>
      </w:r>
    </w:p>
    <w:p w14:paraId="1826C0F5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Substance abuse within the last 6 months</w:t>
      </w:r>
    </w:p>
    <w:p w14:paraId="21C53A24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SIPAT &gt;40</w:t>
      </w:r>
    </w:p>
    <w:p w14:paraId="26544754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Advanced cardiovascular risk (2 or more of the following)</w:t>
      </w:r>
    </w:p>
    <w:p w14:paraId="0A41299A" w14:textId="77777777" w:rsidR="00CA02B6" w:rsidRPr="00CA02B6" w:rsidRDefault="00CA02B6" w:rsidP="00CA02B6">
      <w:pPr>
        <w:numPr>
          <w:ilvl w:val="2"/>
          <w:numId w:val="2"/>
        </w:numPr>
        <w:shd w:val="clear" w:color="auto" w:fill="FFFFFF"/>
        <w:spacing w:before="180" w:after="180" w:line="240" w:lineRule="auto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Ejection fraction &lt;45-50%</w:t>
      </w:r>
    </w:p>
    <w:p w14:paraId="00E5A263" w14:textId="77777777" w:rsidR="00CA02B6" w:rsidRPr="00CA02B6" w:rsidRDefault="00CA02B6" w:rsidP="00CA02B6">
      <w:pPr>
        <w:numPr>
          <w:ilvl w:val="2"/>
          <w:numId w:val="2"/>
        </w:numPr>
        <w:shd w:val="clear" w:color="auto" w:fill="FFFFFF"/>
        <w:spacing w:after="180" w:line="240" w:lineRule="auto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Cardiac Index &lt;3L/min/m²</w:t>
      </w:r>
    </w:p>
    <w:p w14:paraId="04934E3D" w14:textId="77777777" w:rsidR="00CA02B6" w:rsidRPr="00CA02B6" w:rsidRDefault="00CA02B6" w:rsidP="00CA02B6">
      <w:pPr>
        <w:numPr>
          <w:ilvl w:val="2"/>
          <w:numId w:val="2"/>
        </w:numPr>
        <w:shd w:val="clear" w:color="auto" w:fill="FFFFFF"/>
        <w:spacing w:after="180" w:line="240" w:lineRule="auto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lastRenderedPageBreak/>
        <w:t>Multi-vessel disease (&gt;3-vessel disease)</w:t>
      </w:r>
    </w:p>
    <w:p w14:paraId="222D3C53" w14:textId="77777777" w:rsidR="00CA02B6" w:rsidRPr="00CA02B6" w:rsidRDefault="00CA02B6" w:rsidP="00CA02B6">
      <w:pPr>
        <w:numPr>
          <w:ilvl w:val="2"/>
          <w:numId w:val="2"/>
        </w:numPr>
        <w:shd w:val="clear" w:color="auto" w:fill="FFFFFF"/>
        <w:spacing w:after="180" w:line="240" w:lineRule="auto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Myocardial infarct within past 6 months</w:t>
      </w:r>
    </w:p>
    <w:p w14:paraId="3C700A09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 xml:space="preserve">Consideration of comorbid illnesses such as coronary artery disease, neurological conditions, frailty, malnutrition, </w:t>
      </w:r>
      <w:proofErr w:type="spellStart"/>
      <w:r w:rsidRPr="00CA02B6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CA02B6">
        <w:rPr>
          <w:rFonts w:ascii="Times New Roman" w:eastAsia="Times New Roman" w:hAnsi="Times New Roman" w:cs="Times New Roman"/>
          <w:sz w:val="24"/>
          <w:szCs w:val="24"/>
        </w:rPr>
        <w:t xml:space="preserve"> (as determined by transplant MD)</w:t>
      </w:r>
    </w:p>
    <w:p w14:paraId="313DD991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BMI &gt;40 but less than 45</w:t>
      </w:r>
    </w:p>
    <w:p w14:paraId="2CD06D30" w14:textId="77777777" w:rsidR="00CA02B6" w:rsidRPr="00CA02B6" w:rsidRDefault="00CA02B6" w:rsidP="00CA02B6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Infectious History</w:t>
      </w:r>
    </w:p>
    <w:p w14:paraId="52F9984A" w14:textId="77777777" w:rsidR="00CA02B6" w:rsidRPr="00CA02B6" w:rsidRDefault="00CA02B6" w:rsidP="00CA02B6">
      <w:pPr>
        <w:numPr>
          <w:ilvl w:val="2"/>
          <w:numId w:val="2"/>
        </w:numPr>
        <w:shd w:val="clear" w:color="auto" w:fill="FFFFFF"/>
        <w:spacing w:before="180" w:after="180" w:line="240" w:lineRule="auto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HIV Infection</w:t>
      </w:r>
    </w:p>
    <w:p w14:paraId="4C541E28" w14:textId="77777777" w:rsidR="00CA02B6" w:rsidRPr="00CA02B6" w:rsidRDefault="00CA02B6" w:rsidP="00CA02B6">
      <w:pPr>
        <w:numPr>
          <w:ilvl w:val="3"/>
          <w:numId w:val="2"/>
        </w:numPr>
        <w:shd w:val="clear" w:color="auto" w:fill="FFFFFF"/>
        <w:spacing w:before="180" w:after="18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HIV positive recipients must be compliant with anti-retroviral therapy, viral load undetectable, CD4 count acceptable per Infectious Disease transplant physician, and no history of HIV associated opportunistic infections or malignancies.</w:t>
      </w:r>
    </w:p>
    <w:p w14:paraId="5215C51D" w14:textId="77777777" w:rsidR="00CA02B6" w:rsidRPr="00CA02B6" w:rsidRDefault="00CA02B6" w:rsidP="00CA02B6">
      <w:pPr>
        <w:numPr>
          <w:ilvl w:val="3"/>
          <w:numId w:val="2"/>
        </w:numPr>
        <w:shd w:val="clear" w:color="auto" w:fill="FFFFFF"/>
        <w:spacing w:after="18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Patients should be referred to UMMC Infectious Disease for clearance prior to listing.</w:t>
      </w:r>
    </w:p>
    <w:p w14:paraId="2837C88C" w14:textId="77777777" w:rsidR="00CA02B6" w:rsidRPr="00CA02B6" w:rsidRDefault="00CA02B6" w:rsidP="00CA02B6">
      <w:pPr>
        <w:numPr>
          <w:ilvl w:val="2"/>
          <w:numId w:val="2"/>
        </w:numPr>
        <w:shd w:val="clear" w:color="auto" w:fill="FFFFFF"/>
        <w:spacing w:after="180" w:line="240" w:lineRule="auto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Hepatitis B- or C-infected recipients will be considered if the infection is under control and there is minimal liver injury or dysfunction.</w:t>
      </w:r>
    </w:p>
    <w:p w14:paraId="7F15629F" w14:textId="77777777" w:rsidR="00FA4C6F" w:rsidRDefault="00CA02B6" w:rsidP="00FA4C6F">
      <w:pPr>
        <w:numPr>
          <w:ilvl w:val="1"/>
          <w:numId w:val="2"/>
        </w:numPr>
        <w:shd w:val="clear" w:color="auto" w:fill="FFFFFF"/>
        <w:spacing w:after="18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02B6">
        <w:rPr>
          <w:rFonts w:ascii="Times New Roman" w:eastAsia="Times New Roman" w:hAnsi="Times New Roman" w:cs="Times New Roman"/>
          <w:sz w:val="24"/>
          <w:szCs w:val="24"/>
        </w:rPr>
        <w:t>Inadequate financial resources </w:t>
      </w:r>
    </w:p>
    <w:p w14:paraId="72755DB4" w14:textId="77777777" w:rsidR="00FA4C6F" w:rsidRPr="00FA4C6F" w:rsidRDefault="00FA4C6F" w:rsidP="00FA4C6F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B98AA9E" w14:textId="77777777" w:rsidR="00FA4C6F" w:rsidRDefault="00FA4C6F" w:rsidP="00FA4C6F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A4C6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Potential Living Donor Only Candidates </w:t>
      </w:r>
    </w:p>
    <w:p w14:paraId="4AD63C59" w14:textId="77777777" w:rsidR="00FA4C6F" w:rsidRDefault="00FA4C6F" w:rsidP="00FA4C6F">
      <w:pPr>
        <w:pStyle w:val="ListParagraph"/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7D61114" w14:textId="77777777" w:rsidR="00FA4C6F" w:rsidRPr="00FA4C6F" w:rsidRDefault="00C371EE" w:rsidP="00FA4C6F">
      <w:pPr>
        <w:pStyle w:val="ListParagraph"/>
        <w:numPr>
          <w:ilvl w:val="1"/>
          <w:numId w:val="2"/>
        </w:num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Age </w:t>
      </w:r>
      <w:r w:rsidR="00FA4C6F" w:rsidRPr="00C371EE">
        <w:rPr>
          <w:rFonts w:ascii="Times New Roman" w:hAnsi="Times New Roman" w:cs="Times New Roman"/>
          <w:b/>
          <w:sz w:val="24"/>
          <w:szCs w:val="24"/>
          <w:u w:val="single"/>
        </w:rPr>
        <w:t>70-74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59F194" w14:textId="77777777" w:rsidR="00FA4C6F" w:rsidRPr="00FA4C6F" w:rsidRDefault="00FA4C6F" w:rsidP="00FA4C6F">
      <w:pPr>
        <w:pStyle w:val="ListParagraph"/>
        <w:numPr>
          <w:ilvl w:val="2"/>
          <w:numId w:val="2"/>
        </w:num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6F">
        <w:rPr>
          <w:rFonts w:ascii="Times New Roman" w:hAnsi="Times New Roman" w:cs="Times New Roman"/>
          <w:sz w:val="24"/>
          <w:szCs w:val="24"/>
        </w:rPr>
        <w:t xml:space="preserve"> Poor functional status and/or multiple co morbidities </w:t>
      </w:r>
    </w:p>
    <w:p w14:paraId="37956EEB" w14:textId="77777777" w:rsidR="00FA4C6F" w:rsidRPr="00FA4C6F" w:rsidRDefault="00FA4C6F" w:rsidP="00FA4C6F">
      <w:pPr>
        <w:pStyle w:val="ListParagraph"/>
        <w:shd w:val="clear" w:color="auto" w:fill="FFFFFF"/>
        <w:spacing w:after="18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CCF107" w14:textId="77777777" w:rsidR="00FA4C6F" w:rsidRPr="00C371EE" w:rsidRDefault="00C371EE" w:rsidP="00FA4C6F">
      <w:pPr>
        <w:pStyle w:val="ListParagraph"/>
        <w:numPr>
          <w:ilvl w:val="1"/>
          <w:numId w:val="2"/>
        </w:num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Age </w:t>
      </w:r>
      <w:r w:rsidR="00FA4C6F" w:rsidRPr="00C371EE">
        <w:rPr>
          <w:rFonts w:ascii="Times New Roman" w:hAnsi="Times New Roman" w:cs="Times New Roman"/>
          <w:b/>
          <w:sz w:val="24"/>
          <w:szCs w:val="24"/>
          <w:u w:val="single"/>
        </w:rPr>
        <w:t>75-78</w:t>
      </w:r>
      <w:r w:rsidRPr="00C371E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3479A92" w14:textId="77777777" w:rsidR="00FA4C6F" w:rsidRPr="00FA4C6F" w:rsidRDefault="00FA4C6F" w:rsidP="00FA4C6F">
      <w:pPr>
        <w:pStyle w:val="ListParagraph"/>
        <w:numPr>
          <w:ilvl w:val="2"/>
          <w:numId w:val="2"/>
        </w:num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6F">
        <w:rPr>
          <w:rFonts w:ascii="Times New Roman" w:hAnsi="Times New Roman" w:cs="Times New Roman"/>
          <w:sz w:val="24"/>
          <w:szCs w:val="24"/>
        </w:rPr>
        <w:t xml:space="preserve"> New to dialysis- - &lt;2 years dialysis/wait time </w:t>
      </w:r>
    </w:p>
    <w:p w14:paraId="0D01A4CA" w14:textId="77777777" w:rsidR="00FA4C6F" w:rsidRPr="00FA4C6F" w:rsidRDefault="00FA4C6F" w:rsidP="00FA4C6F">
      <w:pPr>
        <w:pStyle w:val="ListParagraph"/>
        <w:numPr>
          <w:ilvl w:val="2"/>
          <w:numId w:val="2"/>
        </w:num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6F">
        <w:rPr>
          <w:rFonts w:ascii="Times New Roman" w:hAnsi="Times New Roman" w:cs="Times New Roman"/>
          <w:sz w:val="24"/>
          <w:szCs w:val="24"/>
        </w:rPr>
        <w:t xml:space="preserve">Poor functional status </w:t>
      </w:r>
    </w:p>
    <w:p w14:paraId="131B9361" w14:textId="77777777" w:rsidR="00FA4C6F" w:rsidRPr="00FA4C6F" w:rsidRDefault="00FA4C6F" w:rsidP="00FA4C6F">
      <w:pPr>
        <w:pStyle w:val="ListParagraph"/>
        <w:numPr>
          <w:ilvl w:val="2"/>
          <w:numId w:val="2"/>
        </w:num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6F">
        <w:rPr>
          <w:rFonts w:ascii="Times New Roman" w:hAnsi="Times New Roman" w:cs="Times New Roman"/>
          <w:sz w:val="24"/>
          <w:szCs w:val="24"/>
        </w:rPr>
        <w:t>Multiple Co-morbidities</w:t>
      </w:r>
    </w:p>
    <w:p w14:paraId="23F1BA58" w14:textId="77777777" w:rsidR="00FA4C6F" w:rsidRPr="00FA4C6F" w:rsidRDefault="00FA4C6F" w:rsidP="00FA4C6F">
      <w:pPr>
        <w:pStyle w:val="ListParagraph"/>
        <w:shd w:val="clear" w:color="auto" w:fill="FFFFFF"/>
        <w:spacing w:after="18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68E19" w14:textId="77777777" w:rsidR="00FA4C6F" w:rsidRPr="00FA4C6F" w:rsidRDefault="00FA4C6F" w:rsidP="00FA4C6F">
      <w:pPr>
        <w:pStyle w:val="ListParagraph"/>
        <w:numPr>
          <w:ilvl w:val="1"/>
          <w:numId w:val="2"/>
        </w:num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6F">
        <w:rPr>
          <w:rFonts w:ascii="Times New Roman" w:hAnsi="Times New Roman" w:cs="Times New Roman"/>
          <w:sz w:val="24"/>
          <w:szCs w:val="24"/>
        </w:rPr>
        <w:t>&gt; 79 LD only or NAC</w:t>
      </w:r>
    </w:p>
    <w:p w14:paraId="44061D8A" w14:textId="77777777" w:rsidR="00CA02B6" w:rsidRPr="00FA4C6F" w:rsidRDefault="00CA02B6" w:rsidP="00CA02B6">
      <w:pPr>
        <w:rPr>
          <w:rFonts w:ascii="Times New Roman" w:hAnsi="Times New Roman" w:cs="Times New Roman"/>
          <w:sz w:val="24"/>
          <w:szCs w:val="24"/>
        </w:rPr>
      </w:pPr>
    </w:p>
    <w:sectPr w:rsidR="00CA02B6" w:rsidRPr="00FA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C5C"/>
    <w:multiLevelType w:val="hybridMultilevel"/>
    <w:tmpl w:val="CA40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6EAA">
      <w:start w:val="7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37DA"/>
    <w:multiLevelType w:val="hybridMultilevel"/>
    <w:tmpl w:val="C97C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92941"/>
    <w:multiLevelType w:val="multilevel"/>
    <w:tmpl w:val="C2CE04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508341">
    <w:abstractNumId w:val="1"/>
  </w:num>
  <w:num w:numId="2" w16cid:durableId="1621375363">
    <w:abstractNumId w:val="2"/>
  </w:num>
  <w:num w:numId="3" w16cid:durableId="92761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B6"/>
    <w:rsid w:val="00362BDE"/>
    <w:rsid w:val="00420148"/>
    <w:rsid w:val="00676798"/>
    <w:rsid w:val="00C371EE"/>
    <w:rsid w:val="00CA02B6"/>
    <w:rsid w:val="00FA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3975"/>
  <w15:chartTrackingRefBased/>
  <w15:docId w15:val="{222ECC74-7F88-4A91-BBDF-432D14C7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Medical System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Biernack, Kristina</dc:creator>
  <cp:keywords/>
  <dc:description/>
  <cp:lastModifiedBy>Nuschke, Elizabeth</cp:lastModifiedBy>
  <cp:revision>2</cp:revision>
  <dcterms:created xsi:type="dcterms:W3CDTF">2025-09-26T16:18:00Z</dcterms:created>
  <dcterms:modified xsi:type="dcterms:W3CDTF">2025-09-26T16:18:00Z</dcterms:modified>
</cp:coreProperties>
</file>